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FC" w:rsidRDefault="00EC41FC" w:rsidP="00EC41FC">
      <w:pPr>
        <w:pStyle w:val="Heading1"/>
        <w:spacing w:before="63"/>
        <w:ind w:left="4040"/>
      </w:pPr>
      <w:bookmarkStart w:id="0" w:name="_GoBack"/>
      <w:r>
        <w:t>MGT 204 Business Law</w:t>
      </w:r>
    </w:p>
    <w:bookmarkEnd w:id="0"/>
    <w:p w:rsidR="00EC41FC" w:rsidRDefault="00EC41FC" w:rsidP="00EC41FC">
      <w:pPr>
        <w:pStyle w:val="BodyText"/>
        <w:spacing w:before="1"/>
        <w:rPr>
          <w:b/>
          <w:sz w:val="44"/>
        </w:rPr>
      </w:pPr>
    </w:p>
    <w:p w:rsidR="00EC41FC" w:rsidRDefault="00EC41FC" w:rsidP="00EC41FC">
      <w:pPr>
        <w:tabs>
          <w:tab w:val="left" w:pos="7919"/>
        </w:tabs>
        <w:spacing w:before="1"/>
        <w:ind w:right="1231"/>
        <w:jc w:val="right"/>
        <w:rPr>
          <w:b/>
          <w:i/>
          <w:sz w:val="16"/>
        </w:rPr>
      </w:pPr>
      <w:r>
        <w:rPr>
          <w:b/>
          <w:i/>
          <w:sz w:val="20"/>
        </w:rPr>
        <w:t>Lecture</w:t>
      </w:r>
      <w:r>
        <w:rPr>
          <w:b/>
          <w:i/>
          <w:spacing w:val="-2"/>
          <w:sz w:val="20"/>
        </w:rPr>
        <w:t xml:space="preserve"> </w:t>
      </w:r>
      <w:r>
        <w:rPr>
          <w:b/>
          <w:i/>
          <w:sz w:val="20"/>
        </w:rPr>
        <w:t>Hours:</w:t>
      </w:r>
      <w:r>
        <w:rPr>
          <w:b/>
          <w:i/>
          <w:spacing w:val="-1"/>
          <w:sz w:val="20"/>
        </w:rPr>
        <w:t xml:space="preserve"> </w:t>
      </w:r>
      <w:r>
        <w:rPr>
          <w:b/>
          <w:i/>
          <w:sz w:val="20"/>
        </w:rPr>
        <w:t>150</w:t>
      </w:r>
      <w:r>
        <w:rPr>
          <w:b/>
          <w:i/>
          <w:sz w:val="20"/>
        </w:rPr>
        <w:tab/>
      </w:r>
      <w:r>
        <w:rPr>
          <w:b/>
          <w:i/>
          <w:sz w:val="16"/>
        </w:rPr>
        <w:t>Full Marks:</w:t>
      </w:r>
      <w:r>
        <w:rPr>
          <w:b/>
          <w:i/>
          <w:spacing w:val="-4"/>
          <w:sz w:val="16"/>
        </w:rPr>
        <w:t xml:space="preserve"> </w:t>
      </w:r>
      <w:r>
        <w:rPr>
          <w:b/>
          <w:i/>
          <w:sz w:val="16"/>
        </w:rPr>
        <w:t>100</w:t>
      </w:r>
    </w:p>
    <w:p w:rsidR="00EC41FC" w:rsidRDefault="00EC41FC" w:rsidP="00EC41FC">
      <w:pPr>
        <w:spacing w:before="35"/>
        <w:ind w:right="1294"/>
        <w:jc w:val="right"/>
        <w:rPr>
          <w:b/>
          <w:i/>
          <w:sz w:val="16"/>
        </w:rPr>
      </w:pPr>
      <w:r>
        <w:rPr>
          <w:b/>
          <w:i/>
          <w:sz w:val="16"/>
        </w:rPr>
        <w:t>Pass Marks: 35</w:t>
      </w:r>
    </w:p>
    <w:p w:rsidR="00EC41FC" w:rsidRDefault="00EC41FC" w:rsidP="00EC41FC">
      <w:pPr>
        <w:pStyle w:val="Heading4"/>
        <w:spacing w:before="26" w:line="250" w:lineRule="exact"/>
      </w:pPr>
      <w:r>
        <w:t>Course Objectives</w:t>
      </w:r>
    </w:p>
    <w:p w:rsidR="00EC41FC" w:rsidRDefault="00EC41FC" w:rsidP="00EC41FC">
      <w:pPr>
        <w:pStyle w:val="BodyText"/>
        <w:ind w:left="440" w:right="192"/>
      </w:pPr>
      <w:r>
        <w:t>This course aims to enhance students understanding of the basic business laws required for effective management of business operations.</w:t>
      </w:r>
    </w:p>
    <w:p w:rsidR="00EC41FC" w:rsidRDefault="00EC41FC" w:rsidP="00EC41FC">
      <w:pPr>
        <w:pStyle w:val="BodyText"/>
        <w:spacing w:before="2"/>
      </w:pPr>
    </w:p>
    <w:p w:rsidR="00EC41FC" w:rsidRDefault="00EC41FC" w:rsidP="00EC41FC">
      <w:pPr>
        <w:pStyle w:val="Heading4"/>
        <w:spacing w:line="251" w:lineRule="exact"/>
      </w:pPr>
      <w:r>
        <w:t>Course Description</w:t>
      </w:r>
    </w:p>
    <w:p w:rsidR="00EC41FC" w:rsidRDefault="00EC41FC" w:rsidP="00EC41FC">
      <w:pPr>
        <w:pStyle w:val="BodyText"/>
        <w:ind w:left="440" w:right="158"/>
        <w:jc w:val="both"/>
      </w:pPr>
      <w:r>
        <w:t>This course contain; Introduction to law and business law, General law of contract, Contract of agency, Bailment, Contract of sale of goods, Contract of carriage, Law of company and insolvency, Arbitration, Indemnity and guarantee.</w:t>
      </w:r>
    </w:p>
    <w:p w:rsidR="00EC41FC" w:rsidRDefault="00EC41FC" w:rsidP="00EC41FC">
      <w:pPr>
        <w:pStyle w:val="BodyText"/>
        <w:spacing w:before="5"/>
        <w:rPr>
          <w:sz w:val="25"/>
        </w:rPr>
      </w:pPr>
    </w:p>
    <w:p w:rsidR="00EC41FC" w:rsidRDefault="00EC41FC" w:rsidP="00EC41FC">
      <w:pPr>
        <w:pStyle w:val="Heading4"/>
        <w:spacing w:line="252" w:lineRule="exact"/>
      </w:pPr>
      <w:r>
        <w:t>Course Details</w:t>
      </w:r>
    </w:p>
    <w:p w:rsidR="00EC41FC" w:rsidRDefault="00EC41FC" w:rsidP="00EC41FC">
      <w:pPr>
        <w:tabs>
          <w:tab w:val="left" w:pos="9077"/>
        </w:tabs>
        <w:spacing w:line="252" w:lineRule="exact"/>
        <w:ind w:left="495"/>
        <w:rPr>
          <w:b/>
        </w:rPr>
      </w:pPr>
      <w:r>
        <w:rPr>
          <w:b/>
        </w:rPr>
        <w:t>Unit 1: Introduction to Law and</w:t>
      </w:r>
      <w:r>
        <w:rPr>
          <w:b/>
          <w:spacing w:val="-7"/>
        </w:rPr>
        <w:t xml:space="preserve"> </w:t>
      </w:r>
      <w:r>
        <w:rPr>
          <w:b/>
        </w:rPr>
        <w:t>Business</w:t>
      </w:r>
      <w:r>
        <w:rPr>
          <w:b/>
          <w:spacing w:val="-2"/>
        </w:rPr>
        <w:t xml:space="preserve"> </w:t>
      </w:r>
      <w:r>
        <w:rPr>
          <w:b/>
        </w:rPr>
        <w:t>Law</w:t>
      </w:r>
      <w:r>
        <w:rPr>
          <w:b/>
        </w:rPr>
        <w:tab/>
        <w:t>LH</w:t>
      </w:r>
      <w:r>
        <w:rPr>
          <w:b/>
          <w:spacing w:val="1"/>
        </w:rPr>
        <w:t xml:space="preserve"> </w:t>
      </w:r>
      <w:r>
        <w:rPr>
          <w:b/>
        </w:rPr>
        <w:t>8</w:t>
      </w:r>
    </w:p>
    <w:p w:rsidR="00EC41FC" w:rsidRDefault="00EC41FC" w:rsidP="00EC41FC">
      <w:pPr>
        <w:pStyle w:val="ListParagraph"/>
        <w:numPr>
          <w:ilvl w:val="0"/>
          <w:numId w:val="1"/>
        </w:numPr>
        <w:tabs>
          <w:tab w:val="left" w:pos="1159"/>
          <w:tab w:val="left" w:pos="1160"/>
        </w:tabs>
        <w:spacing w:before="1"/>
      </w:pPr>
      <w:r>
        <w:t>Nature and characteristic of</w:t>
      </w:r>
      <w:r>
        <w:rPr>
          <w:spacing w:val="-6"/>
        </w:rPr>
        <w:t xml:space="preserve"> </w:t>
      </w:r>
      <w:r>
        <w:t>law</w:t>
      </w:r>
    </w:p>
    <w:p w:rsidR="00EC41FC" w:rsidRDefault="00EC41FC" w:rsidP="00EC41FC">
      <w:pPr>
        <w:pStyle w:val="ListParagraph"/>
        <w:numPr>
          <w:ilvl w:val="0"/>
          <w:numId w:val="1"/>
        </w:numPr>
        <w:tabs>
          <w:tab w:val="left" w:pos="1159"/>
          <w:tab w:val="left" w:pos="1160"/>
        </w:tabs>
        <w:spacing w:before="3"/>
      </w:pPr>
      <w:r>
        <w:t>Types and sources of</w:t>
      </w:r>
      <w:r>
        <w:rPr>
          <w:spacing w:val="-1"/>
        </w:rPr>
        <w:t xml:space="preserve"> </w:t>
      </w:r>
      <w:r>
        <w:t>law</w:t>
      </w:r>
    </w:p>
    <w:p w:rsidR="00EC41FC" w:rsidRDefault="00EC41FC" w:rsidP="00EC41FC">
      <w:pPr>
        <w:pStyle w:val="ListParagraph"/>
        <w:numPr>
          <w:ilvl w:val="0"/>
          <w:numId w:val="1"/>
        </w:numPr>
        <w:tabs>
          <w:tab w:val="left" w:pos="1159"/>
          <w:tab w:val="left" w:pos="1160"/>
        </w:tabs>
        <w:spacing w:before="2"/>
      </w:pPr>
      <w:r>
        <w:t>Meaning and characteristic and source of Nepalese business</w:t>
      </w:r>
      <w:r>
        <w:rPr>
          <w:spacing w:val="-9"/>
        </w:rPr>
        <w:t xml:space="preserve"> </w:t>
      </w:r>
      <w:r>
        <w:t>law</w:t>
      </w:r>
    </w:p>
    <w:p w:rsidR="00EC41FC" w:rsidRDefault="00EC41FC" w:rsidP="00EC41FC">
      <w:pPr>
        <w:pStyle w:val="BodyText"/>
        <w:spacing w:before="7"/>
        <w:rPr>
          <w:sz w:val="25"/>
        </w:rPr>
      </w:pPr>
    </w:p>
    <w:p w:rsidR="00EC41FC" w:rsidRDefault="00EC41FC" w:rsidP="00EC41FC">
      <w:pPr>
        <w:pStyle w:val="Heading4"/>
        <w:tabs>
          <w:tab w:val="left" w:pos="9135"/>
        </w:tabs>
      </w:pPr>
      <w:r>
        <w:t>Unit 2: General Law</w:t>
      </w:r>
      <w:r>
        <w:rPr>
          <w:spacing w:val="-3"/>
        </w:rPr>
        <w:t xml:space="preserve"> </w:t>
      </w:r>
      <w:r>
        <w:t>of</w:t>
      </w:r>
      <w:r>
        <w:rPr>
          <w:spacing w:val="-1"/>
        </w:rPr>
        <w:t xml:space="preserve"> </w:t>
      </w:r>
      <w:r>
        <w:t>Contract</w:t>
      </w:r>
      <w:r>
        <w:tab/>
        <w:t>LH</w:t>
      </w:r>
      <w:r>
        <w:rPr>
          <w:spacing w:val="1"/>
        </w:rPr>
        <w:t xml:space="preserve"> </w:t>
      </w:r>
      <w:r>
        <w:t>44</w:t>
      </w:r>
    </w:p>
    <w:p w:rsidR="00EC41FC" w:rsidRDefault="00EC41FC" w:rsidP="00EC41FC">
      <w:pPr>
        <w:pStyle w:val="ListParagraph"/>
        <w:numPr>
          <w:ilvl w:val="0"/>
          <w:numId w:val="1"/>
        </w:numPr>
        <w:tabs>
          <w:tab w:val="left" w:pos="1159"/>
          <w:tab w:val="left" w:pos="1160"/>
        </w:tabs>
        <w:spacing w:before="1"/>
      </w:pPr>
      <w:r>
        <w:t>Meaning, Nature and definition of contract, Essential elements of valid</w:t>
      </w:r>
      <w:r>
        <w:rPr>
          <w:spacing w:val="-11"/>
        </w:rPr>
        <w:t xml:space="preserve"> </w:t>
      </w:r>
      <w:r>
        <w:t>contract.</w:t>
      </w:r>
    </w:p>
    <w:p w:rsidR="00EC41FC" w:rsidRDefault="00EC41FC" w:rsidP="00EC41FC">
      <w:pPr>
        <w:pStyle w:val="ListParagraph"/>
        <w:numPr>
          <w:ilvl w:val="0"/>
          <w:numId w:val="1"/>
        </w:numPr>
        <w:tabs>
          <w:tab w:val="left" w:pos="1159"/>
          <w:tab w:val="left" w:pos="1160"/>
        </w:tabs>
        <w:spacing w:before="3"/>
        <w:ind w:right="162"/>
      </w:pPr>
      <w:r>
        <w:t xml:space="preserve">Meaning and Rules regarding offer, Revocation/ lapse of offer, Meaning and rules regarding acceptance, communication of offer and </w:t>
      </w:r>
      <w:proofErr w:type="gramStart"/>
      <w:r>
        <w:t>acceptance</w:t>
      </w:r>
      <w:r>
        <w:rPr>
          <w:spacing w:val="-5"/>
        </w:rPr>
        <w:t xml:space="preserve"> </w:t>
      </w:r>
      <w:r>
        <w:t>.</w:t>
      </w:r>
      <w:proofErr w:type="gramEnd"/>
    </w:p>
    <w:p w:rsidR="00EC41FC" w:rsidRDefault="00EC41FC" w:rsidP="00EC41FC">
      <w:pPr>
        <w:pStyle w:val="ListParagraph"/>
        <w:numPr>
          <w:ilvl w:val="0"/>
          <w:numId w:val="1"/>
        </w:numPr>
        <w:tabs>
          <w:tab w:val="left" w:pos="1159"/>
          <w:tab w:val="left" w:pos="1160"/>
        </w:tabs>
        <w:spacing w:before="1"/>
        <w:ind w:right="163"/>
      </w:pPr>
      <w:r>
        <w:t>Meaning of contractual capacity, Legal effects of agreements made with an incompetent party (the minor and the person of unsound</w:t>
      </w:r>
      <w:r>
        <w:rPr>
          <w:spacing w:val="-7"/>
        </w:rPr>
        <w:t xml:space="preserve"> </w:t>
      </w:r>
      <w:r>
        <w:t>mind).</w:t>
      </w:r>
    </w:p>
    <w:p w:rsidR="00EC41FC" w:rsidRDefault="00EC41FC" w:rsidP="00EC41FC">
      <w:pPr>
        <w:pStyle w:val="ListParagraph"/>
        <w:numPr>
          <w:ilvl w:val="0"/>
          <w:numId w:val="1"/>
        </w:numPr>
        <w:tabs>
          <w:tab w:val="left" w:pos="1159"/>
          <w:tab w:val="left" w:pos="1160"/>
        </w:tabs>
        <w:spacing w:before="5"/>
      </w:pPr>
      <w:r>
        <w:t>Meaning and Rules regarding consideration, Exceptions to the general rule 'No consideration no</w:t>
      </w:r>
      <w:r>
        <w:rPr>
          <w:spacing w:val="-27"/>
        </w:rPr>
        <w:t xml:space="preserve"> </w:t>
      </w:r>
      <w:r>
        <w:t>contract.</w:t>
      </w:r>
    </w:p>
    <w:p w:rsidR="00EC41FC" w:rsidRDefault="00EC41FC" w:rsidP="00EC41FC">
      <w:pPr>
        <w:pStyle w:val="ListParagraph"/>
        <w:numPr>
          <w:ilvl w:val="0"/>
          <w:numId w:val="1"/>
        </w:numPr>
        <w:tabs>
          <w:tab w:val="left" w:pos="1159"/>
          <w:tab w:val="left" w:pos="1160"/>
        </w:tabs>
        <w:spacing w:before="3"/>
        <w:ind w:right="162"/>
      </w:pPr>
      <w:r>
        <w:t>Concept and importance of free consent, Meaning, and legal effects of contract caused by: Coercion, Undue influence, Misrepresentation, Fraud,</w:t>
      </w:r>
      <w:r>
        <w:rPr>
          <w:spacing w:val="-4"/>
        </w:rPr>
        <w:t xml:space="preserve"> </w:t>
      </w:r>
      <w:r>
        <w:t>Mistake.</w:t>
      </w:r>
    </w:p>
    <w:p w:rsidR="00EC41FC" w:rsidRDefault="00EC41FC" w:rsidP="00EC41FC">
      <w:pPr>
        <w:pStyle w:val="ListParagraph"/>
        <w:numPr>
          <w:ilvl w:val="0"/>
          <w:numId w:val="1"/>
        </w:numPr>
        <w:tabs>
          <w:tab w:val="left" w:pos="1159"/>
          <w:tab w:val="left" w:pos="1160"/>
        </w:tabs>
        <w:spacing w:before="4"/>
        <w:ind w:right="159"/>
      </w:pPr>
      <w:r>
        <w:t>Concept and importance of legality of objective and consideration, Conditions of unlawful agreement and void</w:t>
      </w:r>
      <w:r>
        <w:rPr>
          <w:spacing w:val="-1"/>
        </w:rPr>
        <w:t xml:space="preserve"> </w:t>
      </w:r>
      <w:r>
        <w:t>agreement.</w:t>
      </w:r>
    </w:p>
    <w:p w:rsidR="00EC41FC" w:rsidRDefault="00EC41FC" w:rsidP="00EC41FC">
      <w:pPr>
        <w:pStyle w:val="ListParagraph"/>
        <w:numPr>
          <w:ilvl w:val="0"/>
          <w:numId w:val="1"/>
        </w:numPr>
        <w:tabs>
          <w:tab w:val="left" w:pos="1159"/>
          <w:tab w:val="left" w:pos="1160"/>
        </w:tabs>
        <w:spacing w:before="2"/>
      </w:pPr>
      <w:r>
        <w:t>Meaning and definition of contingent contract, Rule regarding contingent</w:t>
      </w:r>
      <w:r>
        <w:rPr>
          <w:spacing w:val="-10"/>
        </w:rPr>
        <w:t xml:space="preserve"> </w:t>
      </w:r>
      <w:r>
        <w:t>contract</w:t>
      </w:r>
    </w:p>
    <w:p w:rsidR="00EC41FC" w:rsidRDefault="00EC41FC" w:rsidP="00EC41FC">
      <w:pPr>
        <w:pStyle w:val="ListParagraph"/>
        <w:numPr>
          <w:ilvl w:val="0"/>
          <w:numId w:val="1"/>
        </w:numPr>
        <w:tabs>
          <w:tab w:val="left" w:pos="1159"/>
          <w:tab w:val="left" w:pos="1160"/>
        </w:tabs>
        <w:spacing w:before="3"/>
      </w:pPr>
      <w:r>
        <w:t>Meaning and definition of quasi contract, Cases of quasi</w:t>
      </w:r>
      <w:r>
        <w:rPr>
          <w:spacing w:val="-12"/>
        </w:rPr>
        <w:t xml:space="preserve"> </w:t>
      </w:r>
      <w:r>
        <w:t>contract.</w:t>
      </w:r>
    </w:p>
    <w:p w:rsidR="00EC41FC" w:rsidRDefault="00EC41FC" w:rsidP="00EC41FC">
      <w:pPr>
        <w:pStyle w:val="ListParagraph"/>
        <w:numPr>
          <w:ilvl w:val="0"/>
          <w:numId w:val="1"/>
        </w:numPr>
        <w:tabs>
          <w:tab w:val="left" w:pos="1160"/>
        </w:tabs>
        <w:spacing w:before="2"/>
        <w:ind w:right="161"/>
        <w:jc w:val="both"/>
      </w:pPr>
      <w:r>
        <w:t>Meaning and nature of performance of contract, Responsible person for demanding contract and performance of contract, Importance of performance of contract, Rules regarding performance of contrac.t</w:t>
      </w:r>
    </w:p>
    <w:p w:rsidR="00EC41FC" w:rsidRDefault="00EC41FC" w:rsidP="00EC41FC">
      <w:pPr>
        <w:pStyle w:val="ListParagraph"/>
        <w:numPr>
          <w:ilvl w:val="0"/>
          <w:numId w:val="1"/>
        </w:numPr>
        <w:tabs>
          <w:tab w:val="left" w:pos="1159"/>
          <w:tab w:val="left" w:pos="1160"/>
        </w:tabs>
        <w:spacing w:before="4"/>
      </w:pPr>
      <w:r>
        <w:t>Meaning of termination of contract, Modes of termination of</w:t>
      </w:r>
      <w:r>
        <w:rPr>
          <w:spacing w:val="-13"/>
        </w:rPr>
        <w:t xml:space="preserve"> </w:t>
      </w:r>
      <w:r>
        <w:t>contract.</w:t>
      </w:r>
    </w:p>
    <w:p w:rsidR="00EC41FC" w:rsidRDefault="00EC41FC" w:rsidP="00EC41FC">
      <w:pPr>
        <w:pStyle w:val="ListParagraph"/>
        <w:numPr>
          <w:ilvl w:val="0"/>
          <w:numId w:val="1"/>
        </w:numPr>
        <w:tabs>
          <w:tab w:val="left" w:pos="1159"/>
          <w:tab w:val="left" w:pos="1160"/>
        </w:tabs>
        <w:spacing w:before="3"/>
        <w:ind w:right="165"/>
      </w:pPr>
      <w:r>
        <w:t>Meaning and types of breach of contract, Remedies for breach of contract. Major provision of Nepal contract.</w:t>
      </w:r>
    </w:p>
    <w:p w:rsidR="00EC41FC" w:rsidRDefault="00EC41FC" w:rsidP="00EC41FC">
      <w:pPr>
        <w:pStyle w:val="ListParagraph"/>
        <w:numPr>
          <w:ilvl w:val="0"/>
          <w:numId w:val="1"/>
        </w:numPr>
        <w:tabs>
          <w:tab w:val="left" w:pos="1159"/>
          <w:tab w:val="left" w:pos="1160"/>
        </w:tabs>
        <w:spacing w:before="4"/>
        <w:ind w:right="155"/>
      </w:pPr>
      <w:r>
        <w:t>Conceptual capacity, rules regarding minor's agreement, person of unsound mind and disqualified persons.</w:t>
      </w:r>
    </w:p>
    <w:p w:rsidR="00EC41FC" w:rsidRDefault="00EC41FC" w:rsidP="00EC41FC">
      <w:pPr>
        <w:pStyle w:val="BodyText"/>
        <w:spacing w:before="4"/>
      </w:pPr>
    </w:p>
    <w:p w:rsidR="00EC41FC" w:rsidRDefault="00EC41FC" w:rsidP="00EC41FC">
      <w:pPr>
        <w:pStyle w:val="Heading4"/>
        <w:tabs>
          <w:tab w:val="left" w:pos="9135"/>
        </w:tabs>
        <w:spacing w:line="250" w:lineRule="exact"/>
      </w:pPr>
      <w:r>
        <w:t>Unit</w:t>
      </w:r>
      <w:r>
        <w:rPr>
          <w:spacing w:val="-1"/>
        </w:rPr>
        <w:t xml:space="preserve"> </w:t>
      </w:r>
      <w:r>
        <w:t>2:</w:t>
      </w:r>
      <w:r>
        <w:rPr>
          <w:spacing w:val="-1"/>
        </w:rPr>
        <w:t xml:space="preserve"> </w:t>
      </w:r>
      <w:r>
        <w:t>Bailment</w:t>
      </w:r>
      <w:r>
        <w:tab/>
        <w:t>LH</w:t>
      </w:r>
      <w:r>
        <w:rPr>
          <w:spacing w:val="1"/>
        </w:rPr>
        <w:t xml:space="preserve"> </w:t>
      </w:r>
      <w:r>
        <w:t>16</w:t>
      </w:r>
    </w:p>
    <w:p w:rsidR="00EC41FC" w:rsidRDefault="00EC41FC" w:rsidP="00EC41FC">
      <w:pPr>
        <w:pStyle w:val="BodyText"/>
        <w:ind w:left="1340" w:right="160"/>
        <w:jc w:val="both"/>
      </w:pPr>
      <w:r>
        <w:t xml:space="preserve">Meaning of bailment, Rights and duties of </w:t>
      </w:r>
      <w:proofErr w:type="spellStart"/>
      <w:r>
        <w:t>Bailor</w:t>
      </w:r>
      <w:proofErr w:type="spellEnd"/>
      <w:r>
        <w:t xml:space="preserve"> and </w:t>
      </w:r>
      <w:proofErr w:type="spellStart"/>
      <w:r>
        <w:t>Bailee</w:t>
      </w:r>
      <w:proofErr w:type="spellEnd"/>
      <w:r>
        <w:t xml:space="preserve">, Finder of lost goods (rights and duties of finder of lost goods), Meaning of pledge of pawn, Distinction between bailment and pledge, Right and duties of </w:t>
      </w:r>
      <w:proofErr w:type="spellStart"/>
      <w:r>
        <w:t>pawner</w:t>
      </w:r>
      <w:proofErr w:type="spellEnd"/>
      <w:r>
        <w:t xml:space="preserve"> and </w:t>
      </w:r>
      <w:proofErr w:type="spellStart"/>
      <w:proofErr w:type="gramStart"/>
      <w:r>
        <w:t>pawnee</w:t>
      </w:r>
      <w:proofErr w:type="spellEnd"/>
      <w:proofErr w:type="gramEnd"/>
      <w:r>
        <w:t>, pledge by non-owner.</w:t>
      </w:r>
    </w:p>
    <w:p w:rsidR="00EC41FC" w:rsidRDefault="00EC41FC" w:rsidP="00EC41FC">
      <w:pPr>
        <w:jc w:val="both"/>
        <w:sectPr w:rsidR="00EC41FC">
          <w:pgSz w:w="12240" w:h="15840"/>
          <w:pgMar w:top="1080" w:right="560" w:bottom="1200" w:left="1000" w:header="0" w:footer="1017" w:gutter="0"/>
          <w:cols w:space="720"/>
        </w:sectPr>
      </w:pPr>
    </w:p>
    <w:p w:rsidR="00EC41FC" w:rsidRDefault="00EC41FC" w:rsidP="00EC41FC">
      <w:pPr>
        <w:pStyle w:val="Heading4"/>
        <w:tabs>
          <w:tab w:val="left" w:pos="9135"/>
        </w:tabs>
        <w:spacing w:before="62" w:line="250" w:lineRule="exact"/>
      </w:pPr>
      <w:r>
        <w:lastRenderedPageBreak/>
        <w:t>Unit 3: Contract</w:t>
      </w:r>
      <w:r>
        <w:rPr>
          <w:spacing w:val="-7"/>
        </w:rPr>
        <w:t xml:space="preserve"> </w:t>
      </w:r>
      <w:r>
        <w:t>of</w:t>
      </w:r>
      <w:r>
        <w:rPr>
          <w:spacing w:val="2"/>
        </w:rPr>
        <w:t xml:space="preserve"> </w:t>
      </w:r>
      <w:r>
        <w:t>Agency</w:t>
      </w:r>
      <w:r>
        <w:tab/>
        <w:t>LH</w:t>
      </w:r>
      <w:r>
        <w:rPr>
          <w:spacing w:val="1"/>
        </w:rPr>
        <w:t xml:space="preserve"> </w:t>
      </w:r>
      <w:r>
        <w:t>12</w:t>
      </w:r>
    </w:p>
    <w:p w:rsidR="00EC41FC" w:rsidRDefault="00EC41FC" w:rsidP="00EC41FC">
      <w:pPr>
        <w:pStyle w:val="BodyText"/>
        <w:ind w:left="1160" w:right="156"/>
        <w:jc w:val="both"/>
      </w:pPr>
      <w:r>
        <w:t>Meaning and general rules of agency, Modes of creating agency, Types of agent Rights and duties of agent, Right and duties of principal, Delegation of authority, Sub-agent and substituted agent, Responsibility of agent, Personal responsibility of agent, Termination of agency, Procedure of registration and effect of non-registration of agency in Nepal.</w:t>
      </w:r>
    </w:p>
    <w:p w:rsidR="00EC41FC" w:rsidRDefault="00EC41FC" w:rsidP="00EC41FC">
      <w:pPr>
        <w:pStyle w:val="BodyText"/>
        <w:spacing w:before="5"/>
        <w:rPr>
          <w:sz w:val="25"/>
        </w:rPr>
      </w:pPr>
    </w:p>
    <w:p w:rsidR="00EC41FC" w:rsidRDefault="00EC41FC" w:rsidP="00EC41FC">
      <w:pPr>
        <w:pStyle w:val="Heading4"/>
        <w:tabs>
          <w:tab w:val="left" w:pos="9079"/>
        </w:tabs>
      </w:pPr>
      <w:r>
        <w:t>Unit 4: Contract of Sale</w:t>
      </w:r>
      <w:r>
        <w:rPr>
          <w:spacing w:val="-3"/>
        </w:rPr>
        <w:t xml:space="preserve"> </w:t>
      </w:r>
      <w:r>
        <w:t>of</w:t>
      </w:r>
      <w:r>
        <w:rPr>
          <w:spacing w:val="-1"/>
        </w:rPr>
        <w:t xml:space="preserve"> </w:t>
      </w:r>
      <w:r>
        <w:t>Goods</w:t>
      </w:r>
      <w:r>
        <w:tab/>
        <w:t>LH12</w:t>
      </w:r>
    </w:p>
    <w:p w:rsidR="00EC41FC" w:rsidRDefault="00EC41FC" w:rsidP="00EC41FC">
      <w:pPr>
        <w:pStyle w:val="BodyText"/>
        <w:spacing w:before="33" w:line="276" w:lineRule="auto"/>
        <w:ind w:left="1160" w:right="156"/>
        <w:jc w:val="both"/>
      </w:pPr>
      <w:r>
        <w:t xml:space="preserve">Meaning and features of contract of sales of goods, Difference between sales and agreement to sell, implied condition and warranty, and caveat emptor, Transfer of ownership, transfer of title by </w:t>
      </w:r>
      <w:r>
        <w:rPr>
          <w:spacing w:val="2"/>
        </w:rPr>
        <w:t xml:space="preserve">non- </w:t>
      </w:r>
      <w:r>
        <w:t>owner, Rights and duties of unpaid</w:t>
      </w:r>
      <w:r>
        <w:rPr>
          <w:spacing w:val="-8"/>
        </w:rPr>
        <w:t xml:space="preserve"> </w:t>
      </w:r>
      <w:r>
        <w:t>seller.</w:t>
      </w:r>
    </w:p>
    <w:p w:rsidR="00EC41FC" w:rsidRDefault="00EC41FC" w:rsidP="00EC41FC">
      <w:pPr>
        <w:pStyle w:val="BodyText"/>
        <w:spacing w:before="8"/>
        <w:rPr>
          <w:sz w:val="25"/>
        </w:rPr>
      </w:pPr>
    </w:p>
    <w:p w:rsidR="00EC41FC" w:rsidRDefault="00EC41FC" w:rsidP="00EC41FC">
      <w:pPr>
        <w:pStyle w:val="Heading4"/>
        <w:tabs>
          <w:tab w:val="left" w:pos="9079"/>
        </w:tabs>
      </w:pPr>
      <w:r>
        <w:t>Unit 5: Contract</w:t>
      </w:r>
      <w:r>
        <w:rPr>
          <w:spacing w:val="-6"/>
        </w:rPr>
        <w:t xml:space="preserve"> </w:t>
      </w:r>
      <w:r>
        <w:t>of</w:t>
      </w:r>
      <w:r>
        <w:rPr>
          <w:spacing w:val="2"/>
        </w:rPr>
        <w:t xml:space="preserve"> </w:t>
      </w:r>
      <w:r>
        <w:t>Carriage</w:t>
      </w:r>
      <w:r>
        <w:tab/>
        <w:t>LH</w:t>
      </w:r>
      <w:r>
        <w:rPr>
          <w:spacing w:val="1"/>
        </w:rPr>
        <w:t xml:space="preserve"> </w:t>
      </w:r>
      <w:r>
        <w:t>10</w:t>
      </w:r>
    </w:p>
    <w:p w:rsidR="00EC41FC" w:rsidRDefault="00EC41FC" w:rsidP="00EC41FC">
      <w:pPr>
        <w:pStyle w:val="BodyText"/>
        <w:spacing w:before="33" w:line="276" w:lineRule="auto"/>
        <w:ind w:left="1160" w:right="161"/>
        <w:jc w:val="both"/>
      </w:pPr>
      <w:r>
        <w:t xml:space="preserve">Meaning and nature of contract of carriage, Characteristics of common carrier, Difference between common and private carrier, Rights, duties and liabilities of common carrier, Carriage by land, Carriage by Sea (contract of </w:t>
      </w:r>
      <w:proofErr w:type="spellStart"/>
      <w:r>
        <w:t>Affreightment</w:t>
      </w:r>
      <w:proofErr w:type="spellEnd"/>
      <w:r>
        <w:t>: charter party and bill of lading), and carriage by air, Inco terms 2010: A brief introduction.</w:t>
      </w:r>
    </w:p>
    <w:p w:rsidR="00EC41FC" w:rsidRDefault="00EC41FC" w:rsidP="00EC41FC">
      <w:pPr>
        <w:pStyle w:val="BodyText"/>
        <w:spacing w:before="10"/>
        <w:rPr>
          <w:sz w:val="25"/>
        </w:rPr>
      </w:pPr>
    </w:p>
    <w:p w:rsidR="00EC41FC" w:rsidRDefault="00EC41FC" w:rsidP="00EC41FC">
      <w:pPr>
        <w:pStyle w:val="Heading4"/>
        <w:tabs>
          <w:tab w:val="left" w:pos="9079"/>
        </w:tabs>
      </w:pPr>
      <w:r>
        <w:t>Unit 6: Law of</w:t>
      </w:r>
      <w:r>
        <w:rPr>
          <w:spacing w:val="-2"/>
        </w:rPr>
        <w:t xml:space="preserve"> </w:t>
      </w:r>
      <w:r>
        <w:t>Negotiable</w:t>
      </w:r>
      <w:r>
        <w:rPr>
          <w:spacing w:val="-3"/>
        </w:rPr>
        <w:t xml:space="preserve"> </w:t>
      </w:r>
      <w:r>
        <w:t>Instruments</w:t>
      </w:r>
      <w:r>
        <w:tab/>
        <w:t>LH</w:t>
      </w:r>
      <w:r>
        <w:rPr>
          <w:spacing w:val="1"/>
        </w:rPr>
        <w:t xml:space="preserve"> </w:t>
      </w:r>
      <w:r>
        <w:t>6</w:t>
      </w:r>
    </w:p>
    <w:p w:rsidR="00EC41FC" w:rsidRDefault="00EC41FC" w:rsidP="00EC41FC">
      <w:pPr>
        <w:pStyle w:val="BodyText"/>
        <w:spacing w:before="33" w:line="276" w:lineRule="auto"/>
        <w:ind w:left="1160" w:right="156"/>
        <w:jc w:val="both"/>
      </w:pPr>
      <w:r>
        <w:t xml:space="preserve">Meaning and feature of negotiable instruments, Promissory note, bills of exchange and </w:t>
      </w:r>
      <w:proofErr w:type="spellStart"/>
      <w:r>
        <w:t>cheque</w:t>
      </w:r>
      <w:proofErr w:type="spellEnd"/>
      <w:r>
        <w:t>, Holder and holder in due course, Discharge of negotiable</w:t>
      </w:r>
      <w:r>
        <w:rPr>
          <w:spacing w:val="-7"/>
        </w:rPr>
        <w:t xml:space="preserve"> </w:t>
      </w:r>
      <w:r>
        <w:t>instrument.</w:t>
      </w:r>
    </w:p>
    <w:p w:rsidR="00EC41FC" w:rsidRDefault="00EC41FC" w:rsidP="00EC41FC">
      <w:pPr>
        <w:pStyle w:val="BodyText"/>
        <w:spacing w:before="7"/>
        <w:rPr>
          <w:sz w:val="25"/>
        </w:rPr>
      </w:pPr>
    </w:p>
    <w:p w:rsidR="00EC41FC" w:rsidRDefault="00EC41FC" w:rsidP="00EC41FC">
      <w:pPr>
        <w:pStyle w:val="Heading4"/>
        <w:tabs>
          <w:tab w:val="left" w:pos="9079"/>
        </w:tabs>
      </w:pPr>
      <w:r>
        <w:t>Unit 7: Law of Company</w:t>
      </w:r>
      <w:r>
        <w:rPr>
          <w:spacing w:val="-3"/>
        </w:rPr>
        <w:t xml:space="preserve"> </w:t>
      </w:r>
      <w:r>
        <w:t>and</w:t>
      </w:r>
      <w:r>
        <w:rPr>
          <w:spacing w:val="-1"/>
        </w:rPr>
        <w:t xml:space="preserve"> </w:t>
      </w:r>
      <w:r>
        <w:t>Insolvency</w:t>
      </w:r>
      <w:r>
        <w:tab/>
        <w:t>LH</w:t>
      </w:r>
      <w:r>
        <w:rPr>
          <w:spacing w:val="1"/>
        </w:rPr>
        <w:t xml:space="preserve"> </w:t>
      </w:r>
      <w:r>
        <w:t>18</w:t>
      </w:r>
    </w:p>
    <w:p w:rsidR="00EC41FC" w:rsidRDefault="00EC41FC" w:rsidP="00EC41FC">
      <w:pPr>
        <w:pStyle w:val="BodyText"/>
        <w:spacing w:before="35" w:line="276" w:lineRule="auto"/>
        <w:ind w:left="1160" w:right="159"/>
        <w:jc w:val="both"/>
      </w:pPr>
      <w:r>
        <w:t>Company: Meaning, Nature and incorporation of company, Insolvency: Meaning and procedure of insolvency of company, legal importance and formalities of meetings minutes and resolutions of a company, Legal provision regarding Board's report appointment of auditor, Removal of an auditor, Investigation, Re- organization and liquidation of a company, Power and role of the liquidator, Nepalese law of insolvency and feature of insolvency Act, 2003.</w:t>
      </w:r>
    </w:p>
    <w:p w:rsidR="00EC41FC" w:rsidRDefault="00EC41FC" w:rsidP="00EC41FC">
      <w:pPr>
        <w:pStyle w:val="BodyText"/>
        <w:spacing w:before="7"/>
        <w:rPr>
          <w:sz w:val="25"/>
        </w:rPr>
      </w:pPr>
    </w:p>
    <w:p w:rsidR="00EC41FC" w:rsidRDefault="00EC41FC" w:rsidP="00EC41FC">
      <w:pPr>
        <w:pStyle w:val="Heading4"/>
        <w:tabs>
          <w:tab w:val="left" w:pos="9079"/>
        </w:tabs>
      </w:pPr>
      <w:r>
        <w:t>Unit</w:t>
      </w:r>
      <w:r>
        <w:rPr>
          <w:spacing w:val="-1"/>
        </w:rPr>
        <w:t xml:space="preserve"> </w:t>
      </w:r>
      <w:r>
        <w:t>8:</w:t>
      </w:r>
      <w:r>
        <w:rPr>
          <w:spacing w:val="-1"/>
        </w:rPr>
        <w:t xml:space="preserve"> </w:t>
      </w:r>
      <w:r>
        <w:t>Arbitration</w:t>
      </w:r>
      <w:r>
        <w:tab/>
        <w:t>LH</w:t>
      </w:r>
      <w:r>
        <w:rPr>
          <w:spacing w:val="1"/>
        </w:rPr>
        <w:t xml:space="preserve"> </w:t>
      </w:r>
      <w:r>
        <w:t>12</w:t>
      </w:r>
    </w:p>
    <w:p w:rsidR="00EC41FC" w:rsidRDefault="00EC41FC" w:rsidP="00EC41FC">
      <w:pPr>
        <w:pStyle w:val="BodyText"/>
        <w:spacing w:before="33" w:line="276" w:lineRule="auto"/>
        <w:ind w:left="1160" w:right="160"/>
        <w:jc w:val="both"/>
      </w:pPr>
      <w:r>
        <w:t>Meaning, features and significance of arbitration, process of appointment of arbitrators, power and function of arbitrators, disputes or cases to be settled by arbitration, who can refer disputes to arbitration, revocation of Arbitrator, authority, procedures of settlements of disputes, award, major provisions of Nepal Arbitration Act.</w:t>
      </w:r>
    </w:p>
    <w:p w:rsidR="00EC41FC" w:rsidRDefault="00EC41FC" w:rsidP="00EC41FC">
      <w:pPr>
        <w:pStyle w:val="BodyText"/>
        <w:spacing w:before="8"/>
        <w:rPr>
          <w:sz w:val="25"/>
        </w:rPr>
      </w:pPr>
    </w:p>
    <w:p w:rsidR="00EC41FC" w:rsidRDefault="00EC41FC" w:rsidP="00EC41FC">
      <w:pPr>
        <w:pStyle w:val="Heading4"/>
        <w:tabs>
          <w:tab w:val="left" w:pos="9079"/>
        </w:tabs>
      </w:pPr>
      <w:r>
        <w:t>Unit 9: Indemnity</w:t>
      </w:r>
      <w:r>
        <w:rPr>
          <w:spacing w:val="-3"/>
        </w:rPr>
        <w:t xml:space="preserve"> </w:t>
      </w:r>
      <w:r>
        <w:t>and</w:t>
      </w:r>
      <w:r>
        <w:rPr>
          <w:spacing w:val="-1"/>
        </w:rPr>
        <w:t xml:space="preserve"> </w:t>
      </w:r>
      <w:r>
        <w:t>Guarantee</w:t>
      </w:r>
      <w:r>
        <w:tab/>
        <w:t>LH</w:t>
      </w:r>
      <w:r>
        <w:rPr>
          <w:spacing w:val="1"/>
        </w:rPr>
        <w:t xml:space="preserve"> </w:t>
      </w:r>
      <w:r>
        <w:t>12</w:t>
      </w:r>
    </w:p>
    <w:p w:rsidR="00EC41FC" w:rsidRDefault="00EC41FC" w:rsidP="00EC41FC">
      <w:pPr>
        <w:pStyle w:val="BodyText"/>
        <w:spacing w:before="35" w:line="276" w:lineRule="auto"/>
        <w:ind w:left="1160" w:right="161"/>
        <w:jc w:val="both"/>
      </w:pPr>
      <w:proofErr w:type="gramStart"/>
      <w:r>
        <w:t>Meaning of contract of indemnity, Rights and duties of indemnifier and indemnity holder, Meaning of contract of guarantee, Types of guarantee, Difference between indemnity and guarantee, Rights, duties and liabilities of surety, Discharge of surety from</w:t>
      </w:r>
      <w:r>
        <w:rPr>
          <w:spacing w:val="-11"/>
        </w:rPr>
        <w:t xml:space="preserve"> </w:t>
      </w:r>
      <w:r>
        <w:t>liability.</w:t>
      </w:r>
      <w:proofErr w:type="gramEnd"/>
    </w:p>
    <w:p w:rsidR="00EC41FC" w:rsidRDefault="00EC41FC" w:rsidP="00EC41FC">
      <w:pPr>
        <w:pStyle w:val="BodyText"/>
        <w:spacing w:before="6"/>
        <w:rPr>
          <w:sz w:val="25"/>
        </w:rPr>
      </w:pPr>
    </w:p>
    <w:p w:rsidR="00EC41FC" w:rsidRDefault="00EC41FC" w:rsidP="00EC41FC">
      <w:pPr>
        <w:pStyle w:val="Heading4"/>
      </w:pPr>
      <w:r>
        <w:t>Basic books/ References</w:t>
      </w:r>
    </w:p>
    <w:p w:rsidR="00EC41FC" w:rsidRDefault="00EC41FC" w:rsidP="00EC41FC">
      <w:pPr>
        <w:spacing w:before="35" w:line="276" w:lineRule="auto"/>
        <w:ind w:left="440"/>
      </w:pPr>
      <w:r>
        <w:t xml:space="preserve">Albuquerque, D., </w:t>
      </w:r>
      <w:r>
        <w:rPr>
          <w:b/>
          <w:i/>
        </w:rPr>
        <w:t xml:space="preserve">Legal Aspects of </w:t>
      </w:r>
      <w:proofErr w:type="gramStart"/>
      <w:r>
        <w:rPr>
          <w:b/>
          <w:i/>
        </w:rPr>
        <w:t>Business :</w:t>
      </w:r>
      <w:proofErr w:type="gramEnd"/>
      <w:r>
        <w:rPr>
          <w:b/>
          <w:i/>
        </w:rPr>
        <w:t xml:space="preserve"> Texts, Jurisprudence and Cases, </w:t>
      </w:r>
      <w:r>
        <w:t>New Delhi: Oxford University Press, India.</w:t>
      </w:r>
    </w:p>
    <w:p w:rsidR="00EC41FC" w:rsidRDefault="00EC41FC" w:rsidP="00EC41FC">
      <w:pPr>
        <w:pStyle w:val="BodyText"/>
        <w:spacing w:line="276" w:lineRule="auto"/>
        <w:ind w:left="440" w:right="2673"/>
      </w:pPr>
      <w:proofErr w:type="spellStart"/>
      <w:r>
        <w:t>Fitzerald</w:t>
      </w:r>
      <w:proofErr w:type="spellEnd"/>
      <w:r>
        <w:t xml:space="preserve">, Ram Prasad, P. J., </w:t>
      </w:r>
      <w:proofErr w:type="spellStart"/>
      <w:r>
        <w:t>Salmond</w:t>
      </w:r>
      <w:proofErr w:type="spellEnd"/>
      <w:r>
        <w:t xml:space="preserve"> on Jurisprudence, U.K.: Sweet &amp; Maxwell Ltd. </w:t>
      </w:r>
      <w:proofErr w:type="spellStart"/>
      <w:r>
        <w:t>Shrestha</w:t>
      </w:r>
      <w:proofErr w:type="spellEnd"/>
      <w:r>
        <w:t xml:space="preserve">, P.R., </w:t>
      </w:r>
      <w:proofErr w:type="spellStart"/>
      <w:r>
        <w:t>Banijya</w:t>
      </w:r>
      <w:proofErr w:type="spellEnd"/>
      <w:r>
        <w:t xml:space="preserve"> </w:t>
      </w:r>
      <w:proofErr w:type="spellStart"/>
      <w:r>
        <w:t>Kanoon</w:t>
      </w:r>
      <w:proofErr w:type="spellEnd"/>
      <w:r>
        <w:t xml:space="preserve">, </w:t>
      </w:r>
      <w:proofErr w:type="spellStart"/>
      <w:r>
        <w:t>Shrestha</w:t>
      </w:r>
      <w:proofErr w:type="spellEnd"/>
      <w:r>
        <w:t xml:space="preserve">, B. </w:t>
      </w:r>
      <w:proofErr w:type="spellStart"/>
      <w:r>
        <w:t>Lagankhel</w:t>
      </w:r>
      <w:proofErr w:type="spellEnd"/>
      <w:r>
        <w:t xml:space="preserve">, </w:t>
      </w:r>
      <w:proofErr w:type="spellStart"/>
      <w:r>
        <w:t>Lalitpur</w:t>
      </w:r>
      <w:proofErr w:type="spellEnd"/>
      <w:r>
        <w:t>.</w:t>
      </w:r>
    </w:p>
    <w:p w:rsidR="00EC41FC" w:rsidRDefault="00EC41FC" w:rsidP="00EC41FC">
      <w:pPr>
        <w:pStyle w:val="BodyText"/>
        <w:spacing w:line="276" w:lineRule="auto"/>
        <w:ind w:left="440" w:right="3632"/>
      </w:pPr>
      <w:proofErr w:type="spellStart"/>
      <w:r>
        <w:t>Kalika</w:t>
      </w:r>
      <w:proofErr w:type="spellEnd"/>
      <w:r>
        <w:t xml:space="preserve">, S. N., </w:t>
      </w:r>
      <w:r>
        <w:rPr>
          <w:b/>
          <w:i/>
        </w:rPr>
        <w:t xml:space="preserve">Business Law </w:t>
      </w:r>
      <w:r>
        <w:t xml:space="preserve">for BBA, Kathmandu: Buddha </w:t>
      </w:r>
      <w:proofErr w:type="spellStart"/>
      <w:r>
        <w:t>Pulication</w:t>
      </w:r>
      <w:proofErr w:type="spellEnd"/>
      <w:r>
        <w:t xml:space="preserve">, </w:t>
      </w:r>
      <w:proofErr w:type="spellStart"/>
      <w:r>
        <w:t>Kuchhal</w:t>
      </w:r>
      <w:proofErr w:type="spellEnd"/>
      <w:r>
        <w:t xml:space="preserve"> M.C., </w:t>
      </w:r>
      <w:r>
        <w:rPr>
          <w:b/>
          <w:i/>
        </w:rPr>
        <w:t>Mercantile Law</w:t>
      </w:r>
      <w:r>
        <w:t xml:space="preserve">, </w:t>
      </w:r>
      <w:proofErr w:type="gramStart"/>
      <w:r>
        <w:t>New</w:t>
      </w:r>
      <w:proofErr w:type="gramEnd"/>
      <w:r>
        <w:t xml:space="preserve"> Delhi: </w:t>
      </w:r>
      <w:proofErr w:type="spellStart"/>
      <w:r>
        <w:t>Vikash</w:t>
      </w:r>
      <w:proofErr w:type="spellEnd"/>
      <w:r>
        <w:t xml:space="preserve"> Publishing House. </w:t>
      </w:r>
      <w:proofErr w:type="spellStart"/>
      <w:r>
        <w:t>Shukla</w:t>
      </w:r>
      <w:proofErr w:type="spellEnd"/>
      <w:r>
        <w:t>, M.C., Mercantile Law, New Delhi: S. Chand &amp; Company Ltd.</w:t>
      </w:r>
    </w:p>
    <w:p w:rsidR="00EC41FC" w:rsidRDefault="00EC41FC" w:rsidP="00EC41FC">
      <w:pPr>
        <w:spacing w:line="251" w:lineRule="exact"/>
        <w:ind w:left="440"/>
      </w:pPr>
      <w:proofErr w:type="spellStart"/>
      <w:r>
        <w:t>Sen</w:t>
      </w:r>
      <w:proofErr w:type="spellEnd"/>
      <w:r>
        <w:t xml:space="preserve">, A.K. &amp; Metra, J.K., </w:t>
      </w:r>
      <w:r>
        <w:rPr>
          <w:b/>
          <w:i/>
        </w:rPr>
        <w:t>Commercial Law and Industrial Law</w:t>
      </w:r>
      <w:r>
        <w:t xml:space="preserve">, </w:t>
      </w:r>
      <w:proofErr w:type="gramStart"/>
      <w:r>
        <w:t>The</w:t>
      </w:r>
      <w:proofErr w:type="gramEnd"/>
      <w:r>
        <w:t xml:space="preserve"> World Press Pvt. Ltd., Calcutta.</w:t>
      </w:r>
    </w:p>
    <w:p w:rsidR="00EC41FC" w:rsidRDefault="00EC41FC" w:rsidP="00EC41FC">
      <w:pPr>
        <w:spacing w:line="251" w:lineRule="exact"/>
        <w:sectPr w:rsidR="00EC41FC">
          <w:pgSz w:w="12240" w:h="15840"/>
          <w:pgMar w:top="460" w:right="560" w:bottom="1200" w:left="1000" w:header="0" w:footer="1017" w:gutter="0"/>
          <w:cols w:space="720"/>
        </w:sectPr>
      </w:pPr>
    </w:p>
    <w:p w:rsidR="00EC41FC" w:rsidRDefault="00EC41FC" w:rsidP="00EC41FC">
      <w:pPr>
        <w:spacing w:before="75"/>
        <w:ind w:left="440"/>
      </w:pPr>
      <w:proofErr w:type="spellStart"/>
      <w:r>
        <w:lastRenderedPageBreak/>
        <w:t>Sukla</w:t>
      </w:r>
      <w:proofErr w:type="spellEnd"/>
      <w:r>
        <w:t xml:space="preserve">, </w:t>
      </w:r>
      <w:proofErr w:type="gramStart"/>
      <w:r>
        <w:rPr>
          <w:b/>
          <w:i/>
        </w:rPr>
        <w:t>A</w:t>
      </w:r>
      <w:proofErr w:type="gramEnd"/>
      <w:r>
        <w:rPr>
          <w:b/>
          <w:i/>
        </w:rPr>
        <w:t xml:space="preserve"> Manual of Mercantile Law</w:t>
      </w:r>
      <w:r>
        <w:t>, New Delhi: S. Chand and Company Ltd.</w:t>
      </w:r>
    </w:p>
    <w:p w:rsidR="00EC41FC" w:rsidRDefault="00EC41FC" w:rsidP="00EC41FC">
      <w:pPr>
        <w:spacing w:before="38" w:line="276" w:lineRule="auto"/>
        <w:ind w:left="440" w:right="4390"/>
      </w:pPr>
      <w:proofErr w:type="gramStart"/>
      <w:r>
        <w:rPr>
          <w:b/>
          <w:i/>
        </w:rPr>
        <w:t>Agency Act, 2014</w:t>
      </w:r>
      <w:r>
        <w:t xml:space="preserve">, </w:t>
      </w:r>
      <w:r>
        <w:rPr>
          <w:b/>
          <w:i/>
        </w:rPr>
        <w:t>Law Book Mgmt</w:t>
      </w:r>
      <w:r>
        <w:t>. Committee, Kathmandu.</w:t>
      </w:r>
      <w:proofErr w:type="gramEnd"/>
      <w:r>
        <w:t xml:space="preserve"> </w:t>
      </w:r>
      <w:r>
        <w:rPr>
          <w:b/>
          <w:i/>
        </w:rPr>
        <w:t>Companies Act, 2063, Law Book Mgmt</w:t>
      </w:r>
      <w:r>
        <w:t xml:space="preserve">. Committee, Kathmandu. </w:t>
      </w:r>
      <w:proofErr w:type="gramStart"/>
      <w:r>
        <w:rPr>
          <w:b/>
          <w:i/>
        </w:rPr>
        <w:t xml:space="preserve">Contract Act, 2056, Law Book </w:t>
      </w:r>
      <w:r>
        <w:t>Mgmt. Committee, Kathmandu.</w:t>
      </w:r>
      <w:proofErr w:type="gramEnd"/>
    </w:p>
    <w:p w:rsidR="00EC41FC" w:rsidRDefault="00EC41FC" w:rsidP="00EC41FC">
      <w:pPr>
        <w:ind w:left="440"/>
      </w:pPr>
      <w:proofErr w:type="gramStart"/>
      <w:r>
        <w:rPr>
          <w:b/>
          <w:i/>
        </w:rPr>
        <w:t>Insolvency Act, 2063, Law Book Mgmt</w:t>
      </w:r>
      <w:r>
        <w:t>. Committee, Kathmandu.</w:t>
      </w:r>
      <w:proofErr w:type="gramEnd"/>
    </w:p>
    <w:p w:rsidR="00EC41FC" w:rsidRDefault="00EC41FC" w:rsidP="00EC41FC">
      <w:pPr>
        <w:pStyle w:val="Heading5"/>
        <w:spacing w:before="43"/>
      </w:pPr>
      <w:r>
        <w:t>Arbitration Act, 2055</w:t>
      </w:r>
    </w:p>
    <w:p w:rsidR="00EC41FC" w:rsidRDefault="00EC41FC" w:rsidP="00EC41FC">
      <w:pPr>
        <w:sectPr w:rsidR="00EC41FC">
          <w:pgSz w:w="12240" w:h="15840"/>
          <w:pgMar w:top="48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468F"/>
    <w:multiLevelType w:val="hybridMultilevel"/>
    <w:tmpl w:val="4D5C3326"/>
    <w:lvl w:ilvl="0" w:tplc="ABE865D8">
      <w:numFmt w:val="bullet"/>
      <w:lvlText w:val="-"/>
      <w:lvlJc w:val="left"/>
      <w:pPr>
        <w:ind w:left="1160" w:hanging="360"/>
      </w:pPr>
      <w:rPr>
        <w:rFonts w:ascii="Arial" w:eastAsia="Arial" w:hAnsi="Arial" w:cs="Arial" w:hint="default"/>
        <w:w w:val="92"/>
        <w:sz w:val="22"/>
        <w:szCs w:val="22"/>
      </w:rPr>
    </w:lvl>
    <w:lvl w:ilvl="1" w:tplc="97C262B2">
      <w:numFmt w:val="bullet"/>
      <w:lvlText w:val="•"/>
      <w:lvlJc w:val="left"/>
      <w:pPr>
        <w:ind w:left="2112" w:hanging="360"/>
      </w:pPr>
      <w:rPr>
        <w:rFonts w:hint="default"/>
      </w:rPr>
    </w:lvl>
    <w:lvl w:ilvl="2" w:tplc="DA86E178">
      <w:numFmt w:val="bullet"/>
      <w:lvlText w:val="•"/>
      <w:lvlJc w:val="left"/>
      <w:pPr>
        <w:ind w:left="3064" w:hanging="360"/>
      </w:pPr>
      <w:rPr>
        <w:rFonts w:hint="default"/>
      </w:rPr>
    </w:lvl>
    <w:lvl w:ilvl="3" w:tplc="35E4B5C4">
      <w:numFmt w:val="bullet"/>
      <w:lvlText w:val="•"/>
      <w:lvlJc w:val="left"/>
      <w:pPr>
        <w:ind w:left="4016" w:hanging="360"/>
      </w:pPr>
      <w:rPr>
        <w:rFonts w:hint="default"/>
      </w:rPr>
    </w:lvl>
    <w:lvl w:ilvl="4" w:tplc="B02E4756">
      <w:numFmt w:val="bullet"/>
      <w:lvlText w:val="•"/>
      <w:lvlJc w:val="left"/>
      <w:pPr>
        <w:ind w:left="4968" w:hanging="360"/>
      </w:pPr>
      <w:rPr>
        <w:rFonts w:hint="default"/>
      </w:rPr>
    </w:lvl>
    <w:lvl w:ilvl="5" w:tplc="0CB60B8C">
      <w:numFmt w:val="bullet"/>
      <w:lvlText w:val="•"/>
      <w:lvlJc w:val="left"/>
      <w:pPr>
        <w:ind w:left="5920" w:hanging="360"/>
      </w:pPr>
      <w:rPr>
        <w:rFonts w:hint="default"/>
      </w:rPr>
    </w:lvl>
    <w:lvl w:ilvl="6" w:tplc="38D0E990">
      <w:numFmt w:val="bullet"/>
      <w:lvlText w:val="•"/>
      <w:lvlJc w:val="left"/>
      <w:pPr>
        <w:ind w:left="6872" w:hanging="360"/>
      </w:pPr>
      <w:rPr>
        <w:rFonts w:hint="default"/>
      </w:rPr>
    </w:lvl>
    <w:lvl w:ilvl="7" w:tplc="EABCD856">
      <w:numFmt w:val="bullet"/>
      <w:lvlText w:val="•"/>
      <w:lvlJc w:val="left"/>
      <w:pPr>
        <w:ind w:left="7824" w:hanging="360"/>
      </w:pPr>
      <w:rPr>
        <w:rFonts w:hint="default"/>
      </w:rPr>
    </w:lvl>
    <w:lvl w:ilvl="8" w:tplc="07C4545E">
      <w:numFmt w:val="bullet"/>
      <w:lvlText w:val="•"/>
      <w:lvlJc w:val="left"/>
      <w:pPr>
        <w:ind w:left="87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CB"/>
    <w:rsid w:val="00785DCB"/>
    <w:rsid w:val="009752BC"/>
    <w:rsid w:val="00EC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41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C41FC"/>
    <w:pPr>
      <w:spacing w:before="71"/>
      <w:outlineLvl w:val="0"/>
    </w:pPr>
    <w:rPr>
      <w:b/>
      <w:bCs/>
      <w:sz w:val="32"/>
      <w:szCs w:val="32"/>
    </w:rPr>
  </w:style>
  <w:style w:type="paragraph" w:styleId="Heading4">
    <w:name w:val="heading 4"/>
    <w:basedOn w:val="Normal"/>
    <w:link w:val="Heading4Char"/>
    <w:uiPriority w:val="1"/>
    <w:qFormat/>
    <w:rsid w:val="00EC41FC"/>
    <w:pPr>
      <w:ind w:left="440"/>
      <w:outlineLvl w:val="3"/>
    </w:pPr>
    <w:rPr>
      <w:b/>
      <w:bCs/>
    </w:rPr>
  </w:style>
  <w:style w:type="paragraph" w:styleId="Heading5">
    <w:name w:val="heading 5"/>
    <w:basedOn w:val="Normal"/>
    <w:link w:val="Heading5Char"/>
    <w:uiPriority w:val="1"/>
    <w:qFormat/>
    <w:rsid w:val="00EC41FC"/>
    <w:pPr>
      <w:ind w:left="44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41FC"/>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EC41FC"/>
    <w:rPr>
      <w:rFonts w:ascii="Times New Roman" w:eastAsia="Times New Roman" w:hAnsi="Times New Roman" w:cs="Times New Roman"/>
      <w:b/>
      <w:bCs/>
    </w:rPr>
  </w:style>
  <w:style w:type="character" w:customStyle="1" w:styleId="Heading5Char">
    <w:name w:val="Heading 5 Char"/>
    <w:basedOn w:val="DefaultParagraphFont"/>
    <w:link w:val="Heading5"/>
    <w:uiPriority w:val="1"/>
    <w:rsid w:val="00EC41FC"/>
    <w:rPr>
      <w:rFonts w:ascii="Times New Roman" w:eastAsia="Times New Roman" w:hAnsi="Times New Roman" w:cs="Times New Roman"/>
      <w:b/>
      <w:bCs/>
      <w:i/>
    </w:rPr>
  </w:style>
  <w:style w:type="paragraph" w:styleId="BodyText">
    <w:name w:val="Body Text"/>
    <w:basedOn w:val="Normal"/>
    <w:link w:val="BodyTextChar"/>
    <w:uiPriority w:val="1"/>
    <w:qFormat/>
    <w:rsid w:val="00EC41FC"/>
  </w:style>
  <w:style w:type="character" w:customStyle="1" w:styleId="BodyTextChar">
    <w:name w:val="Body Text Char"/>
    <w:basedOn w:val="DefaultParagraphFont"/>
    <w:link w:val="BodyText"/>
    <w:uiPriority w:val="1"/>
    <w:rsid w:val="00EC41FC"/>
    <w:rPr>
      <w:rFonts w:ascii="Times New Roman" w:eastAsia="Times New Roman" w:hAnsi="Times New Roman" w:cs="Times New Roman"/>
    </w:rPr>
  </w:style>
  <w:style w:type="paragraph" w:styleId="ListParagraph">
    <w:name w:val="List Paragraph"/>
    <w:basedOn w:val="Normal"/>
    <w:uiPriority w:val="1"/>
    <w:qFormat/>
    <w:rsid w:val="00EC41FC"/>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41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C41FC"/>
    <w:pPr>
      <w:spacing w:before="71"/>
      <w:outlineLvl w:val="0"/>
    </w:pPr>
    <w:rPr>
      <w:b/>
      <w:bCs/>
      <w:sz w:val="32"/>
      <w:szCs w:val="32"/>
    </w:rPr>
  </w:style>
  <w:style w:type="paragraph" w:styleId="Heading4">
    <w:name w:val="heading 4"/>
    <w:basedOn w:val="Normal"/>
    <w:link w:val="Heading4Char"/>
    <w:uiPriority w:val="1"/>
    <w:qFormat/>
    <w:rsid w:val="00EC41FC"/>
    <w:pPr>
      <w:ind w:left="440"/>
      <w:outlineLvl w:val="3"/>
    </w:pPr>
    <w:rPr>
      <w:b/>
      <w:bCs/>
    </w:rPr>
  </w:style>
  <w:style w:type="paragraph" w:styleId="Heading5">
    <w:name w:val="heading 5"/>
    <w:basedOn w:val="Normal"/>
    <w:link w:val="Heading5Char"/>
    <w:uiPriority w:val="1"/>
    <w:qFormat/>
    <w:rsid w:val="00EC41FC"/>
    <w:pPr>
      <w:ind w:left="44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41FC"/>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EC41FC"/>
    <w:rPr>
      <w:rFonts w:ascii="Times New Roman" w:eastAsia="Times New Roman" w:hAnsi="Times New Roman" w:cs="Times New Roman"/>
      <w:b/>
      <w:bCs/>
    </w:rPr>
  </w:style>
  <w:style w:type="character" w:customStyle="1" w:styleId="Heading5Char">
    <w:name w:val="Heading 5 Char"/>
    <w:basedOn w:val="DefaultParagraphFont"/>
    <w:link w:val="Heading5"/>
    <w:uiPriority w:val="1"/>
    <w:rsid w:val="00EC41FC"/>
    <w:rPr>
      <w:rFonts w:ascii="Times New Roman" w:eastAsia="Times New Roman" w:hAnsi="Times New Roman" w:cs="Times New Roman"/>
      <w:b/>
      <w:bCs/>
      <w:i/>
    </w:rPr>
  </w:style>
  <w:style w:type="paragraph" w:styleId="BodyText">
    <w:name w:val="Body Text"/>
    <w:basedOn w:val="Normal"/>
    <w:link w:val="BodyTextChar"/>
    <w:uiPriority w:val="1"/>
    <w:qFormat/>
    <w:rsid w:val="00EC41FC"/>
  </w:style>
  <w:style w:type="character" w:customStyle="1" w:styleId="BodyTextChar">
    <w:name w:val="Body Text Char"/>
    <w:basedOn w:val="DefaultParagraphFont"/>
    <w:link w:val="BodyText"/>
    <w:uiPriority w:val="1"/>
    <w:rsid w:val="00EC41FC"/>
    <w:rPr>
      <w:rFonts w:ascii="Times New Roman" w:eastAsia="Times New Roman" w:hAnsi="Times New Roman" w:cs="Times New Roman"/>
    </w:rPr>
  </w:style>
  <w:style w:type="paragraph" w:styleId="ListParagraph">
    <w:name w:val="List Paragraph"/>
    <w:basedOn w:val="Normal"/>
    <w:uiPriority w:val="1"/>
    <w:qFormat/>
    <w:rsid w:val="00EC41FC"/>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2019-09-09T02:58:00Z</dcterms:created>
  <dcterms:modified xsi:type="dcterms:W3CDTF">2019-09-09T02:58:00Z</dcterms:modified>
</cp:coreProperties>
</file>