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30" w:rsidRDefault="00727930" w:rsidP="00727930">
      <w:pPr>
        <w:spacing w:before="71"/>
        <w:ind w:left="3005"/>
        <w:rPr>
          <w:b/>
          <w:sz w:val="32"/>
        </w:rPr>
      </w:pPr>
      <w:bookmarkStart w:id="0" w:name="_GoBack"/>
      <w:r>
        <w:rPr>
          <w:b/>
          <w:sz w:val="32"/>
        </w:rPr>
        <w:t>MGT 205: Business Communication</w:t>
      </w:r>
      <w:bookmarkEnd w:id="0"/>
    </w:p>
    <w:p w:rsidR="00727930" w:rsidRDefault="00727930" w:rsidP="00727930">
      <w:pPr>
        <w:pStyle w:val="BodyText"/>
        <w:rPr>
          <w:b/>
          <w:sz w:val="20"/>
        </w:rPr>
      </w:pPr>
    </w:p>
    <w:p w:rsidR="00727930" w:rsidRDefault="00727930" w:rsidP="00727930">
      <w:pPr>
        <w:pStyle w:val="BodyText"/>
        <w:rPr>
          <w:b/>
          <w:sz w:val="20"/>
        </w:rPr>
      </w:pPr>
    </w:p>
    <w:p w:rsidR="00727930" w:rsidRDefault="00727930" w:rsidP="00727930">
      <w:pPr>
        <w:pStyle w:val="BodyText"/>
        <w:spacing w:before="3"/>
        <w:rPr>
          <w:b/>
          <w:sz w:val="28"/>
        </w:rPr>
      </w:pPr>
    </w:p>
    <w:p w:rsidR="00727930" w:rsidRDefault="00727930" w:rsidP="00727930">
      <w:pPr>
        <w:rPr>
          <w:sz w:val="28"/>
        </w:rPr>
        <w:sectPr w:rsidR="00727930">
          <w:pgSz w:w="12240" w:h="15840"/>
          <w:pgMar w:top="820" w:right="560" w:bottom="1200" w:left="1000" w:header="0" w:footer="1017" w:gutter="0"/>
          <w:cols w:space="720"/>
        </w:sectPr>
      </w:pPr>
    </w:p>
    <w:p w:rsidR="00727930" w:rsidRDefault="00727930" w:rsidP="00727930">
      <w:pPr>
        <w:pStyle w:val="BodyText"/>
        <w:rPr>
          <w:b/>
          <w:sz w:val="18"/>
        </w:rPr>
      </w:pPr>
    </w:p>
    <w:p w:rsidR="00727930" w:rsidRDefault="00727930" w:rsidP="00727930">
      <w:pPr>
        <w:pStyle w:val="BodyText"/>
        <w:spacing w:before="3"/>
        <w:rPr>
          <w:b/>
        </w:rPr>
      </w:pPr>
    </w:p>
    <w:p w:rsidR="00727930" w:rsidRDefault="00727930" w:rsidP="00727930">
      <w:pPr>
        <w:ind w:left="440"/>
        <w:rPr>
          <w:b/>
          <w:i/>
          <w:sz w:val="16"/>
        </w:rPr>
      </w:pPr>
      <w:r>
        <w:rPr>
          <w:b/>
          <w:i/>
          <w:sz w:val="16"/>
        </w:rPr>
        <w:t>Lecture hour: 150</w:t>
      </w:r>
    </w:p>
    <w:p w:rsidR="00727930" w:rsidRDefault="00727930" w:rsidP="00727930">
      <w:pPr>
        <w:spacing w:before="94"/>
        <w:ind w:left="440"/>
        <w:rPr>
          <w:b/>
          <w:i/>
          <w:sz w:val="16"/>
        </w:rPr>
      </w:pPr>
      <w:r>
        <w:br w:type="column"/>
      </w:r>
      <w:r>
        <w:rPr>
          <w:b/>
          <w:i/>
          <w:sz w:val="16"/>
        </w:rPr>
        <w:lastRenderedPageBreak/>
        <w:t>Full Marks:</w:t>
      </w:r>
      <w:r>
        <w:rPr>
          <w:b/>
          <w:i/>
          <w:spacing w:val="-4"/>
          <w:sz w:val="16"/>
        </w:rPr>
        <w:t xml:space="preserve"> </w:t>
      </w:r>
      <w:r>
        <w:rPr>
          <w:b/>
          <w:i/>
          <w:sz w:val="16"/>
        </w:rPr>
        <w:t>100</w:t>
      </w:r>
    </w:p>
    <w:p w:rsidR="00727930" w:rsidRDefault="00727930" w:rsidP="00727930">
      <w:pPr>
        <w:ind w:left="480"/>
        <w:rPr>
          <w:b/>
          <w:i/>
          <w:sz w:val="16"/>
        </w:rPr>
      </w:pPr>
      <w:r>
        <w:rPr>
          <w:b/>
          <w:i/>
          <w:sz w:val="16"/>
        </w:rPr>
        <w:t>Pass Marks:</w:t>
      </w:r>
      <w:r>
        <w:rPr>
          <w:b/>
          <w:i/>
          <w:spacing w:val="-4"/>
          <w:sz w:val="16"/>
        </w:rPr>
        <w:t xml:space="preserve"> </w:t>
      </w:r>
      <w:r>
        <w:rPr>
          <w:b/>
          <w:i/>
          <w:sz w:val="16"/>
        </w:rPr>
        <w:t>35</w:t>
      </w:r>
    </w:p>
    <w:p w:rsidR="00727930" w:rsidRDefault="00727930" w:rsidP="00727930">
      <w:pPr>
        <w:rPr>
          <w:sz w:val="16"/>
        </w:rPr>
        <w:sectPr w:rsidR="00727930">
          <w:type w:val="continuous"/>
          <w:pgSz w:w="12240" w:h="15840"/>
          <w:pgMar w:top="1380" w:right="560" w:bottom="280" w:left="1000" w:header="720" w:footer="720" w:gutter="0"/>
          <w:cols w:num="2" w:space="720" w:equalWidth="0">
            <w:col w:w="1682" w:space="6082"/>
            <w:col w:w="2916"/>
          </w:cols>
        </w:sectPr>
      </w:pPr>
    </w:p>
    <w:p w:rsidR="00727930" w:rsidRDefault="00727930" w:rsidP="00727930">
      <w:pPr>
        <w:pStyle w:val="BodyText"/>
        <w:spacing w:before="6"/>
        <w:rPr>
          <w:b/>
          <w:i/>
          <w:sz w:val="13"/>
        </w:rPr>
      </w:pPr>
    </w:p>
    <w:p w:rsidR="00727930" w:rsidRDefault="00727930" w:rsidP="00727930">
      <w:pPr>
        <w:pStyle w:val="BodyText"/>
        <w:spacing w:before="92"/>
        <w:ind w:left="440" w:right="153"/>
        <w:jc w:val="both"/>
      </w:pPr>
      <w:r>
        <w:t xml:space="preserve">The </w:t>
      </w:r>
      <w:r>
        <w:rPr>
          <w:i/>
        </w:rPr>
        <w:t xml:space="preserve">Business Communication </w:t>
      </w:r>
      <w:r>
        <w:t xml:space="preserve">course contains two components: I. Business English, and II. </w:t>
      </w:r>
      <w:proofErr w:type="gramStart"/>
      <w:r>
        <w:t>Problem-solving Approach to Writing Skills.</w:t>
      </w:r>
      <w:proofErr w:type="gramEnd"/>
      <w:r>
        <w:t xml:space="preserve"> The weightage for the first component is 50% and the second component is 50%.</w:t>
      </w:r>
    </w:p>
    <w:p w:rsidR="00727930" w:rsidRDefault="00727930" w:rsidP="00727930">
      <w:pPr>
        <w:pStyle w:val="BodyText"/>
        <w:spacing w:before="4"/>
      </w:pPr>
    </w:p>
    <w:p w:rsidR="00727930" w:rsidRDefault="00727930" w:rsidP="00727930">
      <w:pPr>
        <w:pStyle w:val="Heading4"/>
        <w:numPr>
          <w:ilvl w:val="0"/>
          <w:numId w:val="1"/>
        </w:numPr>
        <w:tabs>
          <w:tab w:val="left" w:pos="637"/>
        </w:tabs>
        <w:ind w:right="7829" w:firstLine="0"/>
      </w:pPr>
      <w:r>
        <w:t>Business English (50%) The Course</w:t>
      </w:r>
    </w:p>
    <w:p w:rsidR="00727930" w:rsidRDefault="00727930" w:rsidP="00727930">
      <w:pPr>
        <w:pStyle w:val="BodyText"/>
        <w:spacing w:line="247" w:lineRule="exact"/>
        <w:ind w:left="440"/>
        <w:jc w:val="both"/>
      </w:pPr>
      <w:r>
        <w:t>This is a course in English for the workplace. It provides</w:t>
      </w:r>
    </w:p>
    <w:p w:rsidR="00727930" w:rsidRDefault="00727930" w:rsidP="00727930">
      <w:pPr>
        <w:pStyle w:val="ListParagraph"/>
        <w:numPr>
          <w:ilvl w:val="1"/>
          <w:numId w:val="1"/>
        </w:numPr>
        <w:tabs>
          <w:tab w:val="left" w:pos="1159"/>
          <w:tab w:val="left" w:pos="1160"/>
        </w:tabs>
        <w:spacing w:line="268" w:lineRule="exact"/>
        <w:rPr>
          <w:rFonts w:ascii="Symbol" w:hAnsi="Symbol"/>
        </w:rPr>
      </w:pPr>
      <w:r>
        <w:t>clear learning aims, targeted to learners’</w:t>
      </w:r>
      <w:r>
        <w:rPr>
          <w:spacing w:val="-10"/>
        </w:rPr>
        <w:t xml:space="preserve"> </w:t>
      </w:r>
      <w:r>
        <w:t>needs</w:t>
      </w:r>
    </w:p>
    <w:p w:rsidR="00727930" w:rsidRDefault="00727930" w:rsidP="00727930">
      <w:pPr>
        <w:pStyle w:val="ListParagraph"/>
        <w:numPr>
          <w:ilvl w:val="1"/>
          <w:numId w:val="1"/>
        </w:numPr>
        <w:tabs>
          <w:tab w:val="left" w:pos="1159"/>
          <w:tab w:val="left" w:pos="1160"/>
        </w:tabs>
        <w:ind w:right="163"/>
        <w:rPr>
          <w:rFonts w:ascii="Symbol"/>
        </w:rPr>
      </w:pPr>
      <w:r>
        <w:t>the grammar, vocabulary, and functions necessary for learners to become operational in a range of professional and social</w:t>
      </w:r>
      <w:r>
        <w:rPr>
          <w:spacing w:val="1"/>
        </w:rPr>
        <w:t xml:space="preserve"> </w:t>
      </w:r>
      <w:r>
        <w:t>situations</w:t>
      </w:r>
    </w:p>
    <w:p w:rsidR="00727930" w:rsidRDefault="00727930" w:rsidP="00727930">
      <w:pPr>
        <w:pStyle w:val="ListParagraph"/>
        <w:numPr>
          <w:ilvl w:val="1"/>
          <w:numId w:val="1"/>
        </w:numPr>
        <w:tabs>
          <w:tab w:val="left" w:pos="1159"/>
          <w:tab w:val="left" w:pos="1160"/>
        </w:tabs>
        <w:spacing w:before="1" w:line="269" w:lineRule="exact"/>
        <w:rPr>
          <w:rFonts w:ascii="Symbol"/>
        </w:rPr>
      </w:pPr>
      <w:r>
        <w:t>a new approach to grammar which guides learners to work out rules of meaning and</w:t>
      </w:r>
      <w:r>
        <w:rPr>
          <w:spacing w:val="-12"/>
        </w:rPr>
        <w:t xml:space="preserve"> </w:t>
      </w:r>
      <w:r>
        <w:t>usage</w:t>
      </w:r>
    </w:p>
    <w:p w:rsidR="00727930" w:rsidRDefault="00727930" w:rsidP="00727930">
      <w:pPr>
        <w:pStyle w:val="ListParagraph"/>
        <w:numPr>
          <w:ilvl w:val="1"/>
          <w:numId w:val="1"/>
        </w:numPr>
        <w:tabs>
          <w:tab w:val="left" w:pos="1159"/>
          <w:tab w:val="left" w:pos="1160"/>
        </w:tabs>
        <w:spacing w:line="269" w:lineRule="exact"/>
        <w:rPr>
          <w:rFonts w:ascii="Symbol"/>
        </w:rPr>
      </w:pPr>
      <w:r>
        <w:t>strategies for effective vocabulary</w:t>
      </w:r>
      <w:r>
        <w:rPr>
          <w:spacing w:val="-3"/>
        </w:rPr>
        <w:t xml:space="preserve"> </w:t>
      </w:r>
      <w:r>
        <w:t>learning</w:t>
      </w:r>
    </w:p>
    <w:p w:rsidR="00727930" w:rsidRDefault="00727930" w:rsidP="00727930">
      <w:pPr>
        <w:pStyle w:val="ListParagraph"/>
        <w:numPr>
          <w:ilvl w:val="1"/>
          <w:numId w:val="1"/>
        </w:numPr>
        <w:tabs>
          <w:tab w:val="left" w:pos="1159"/>
          <w:tab w:val="left" w:pos="1160"/>
        </w:tabs>
        <w:spacing w:line="269" w:lineRule="exact"/>
        <w:rPr>
          <w:rFonts w:ascii="Symbol" w:hAnsi="Symbol"/>
        </w:rPr>
      </w:pPr>
      <w:proofErr w:type="gramStart"/>
      <w:r>
        <w:t>authentic</w:t>
      </w:r>
      <w:proofErr w:type="gramEnd"/>
      <w:r>
        <w:t xml:space="preserve"> materials to reflect learners’ needs and</w:t>
      </w:r>
      <w:r>
        <w:rPr>
          <w:spacing w:val="-5"/>
        </w:rPr>
        <w:t xml:space="preserve"> </w:t>
      </w:r>
      <w:r>
        <w:t>expectations.</w:t>
      </w:r>
    </w:p>
    <w:p w:rsidR="00727930" w:rsidRDefault="00727930" w:rsidP="00727930">
      <w:pPr>
        <w:pStyle w:val="BodyText"/>
        <w:spacing w:before="4"/>
      </w:pPr>
    </w:p>
    <w:p w:rsidR="00727930" w:rsidRDefault="00727930" w:rsidP="00727930">
      <w:pPr>
        <w:pStyle w:val="Heading4"/>
        <w:spacing w:line="250" w:lineRule="exact"/>
        <w:jc w:val="both"/>
      </w:pPr>
      <w:r>
        <w:t>Objectives</w:t>
      </w:r>
    </w:p>
    <w:p w:rsidR="00727930" w:rsidRDefault="00727930" w:rsidP="00727930">
      <w:pPr>
        <w:pStyle w:val="BodyText"/>
        <w:spacing w:line="250" w:lineRule="exact"/>
        <w:ind w:left="440"/>
        <w:jc w:val="both"/>
      </w:pPr>
      <w:r>
        <w:t>The course is for mature learners who</w:t>
      </w:r>
    </w:p>
    <w:p w:rsidR="00727930" w:rsidRDefault="00727930" w:rsidP="00727930">
      <w:pPr>
        <w:pStyle w:val="ListParagraph"/>
        <w:numPr>
          <w:ilvl w:val="1"/>
          <w:numId w:val="1"/>
        </w:numPr>
        <w:tabs>
          <w:tab w:val="left" w:pos="1159"/>
          <w:tab w:val="left" w:pos="1160"/>
        </w:tabs>
        <w:spacing w:line="269" w:lineRule="exact"/>
        <w:rPr>
          <w:rFonts w:ascii="Symbol"/>
        </w:rPr>
      </w:pPr>
      <w:r>
        <w:t>need English as a language of international communication in both professional and social</w:t>
      </w:r>
      <w:r>
        <w:rPr>
          <w:spacing w:val="-17"/>
        </w:rPr>
        <w:t xml:space="preserve"> </w:t>
      </w:r>
      <w:r>
        <w:t>contexts</w:t>
      </w:r>
    </w:p>
    <w:p w:rsidR="00727930" w:rsidRDefault="00727930" w:rsidP="00727930">
      <w:pPr>
        <w:pStyle w:val="ListParagraph"/>
        <w:numPr>
          <w:ilvl w:val="1"/>
          <w:numId w:val="1"/>
        </w:numPr>
        <w:tabs>
          <w:tab w:val="left" w:pos="1159"/>
          <w:tab w:val="left" w:pos="1160"/>
        </w:tabs>
        <w:spacing w:line="269" w:lineRule="exact"/>
        <w:rPr>
          <w:rFonts w:ascii="Symbol"/>
        </w:rPr>
      </w:pPr>
      <w:r>
        <w:t>need to review and build on the grammar they have already</w:t>
      </w:r>
      <w:r>
        <w:rPr>
          <w:spacing w:val="-12"/>
        </w:rPr>
        <w:t xml:space="preserve"> </w:t>
      </w:r>
      <w:r>
        <w:t>covered</w:t>
      </w:r>
    </w:p>
    <w:p w:rsidR="00727930" w:rsidRDefault="00727930" w:rsidP="00727930">
      <w:pPr>
        <w:pStyle w:val="ListParagraph"/>
        <w:numPr>
          <w:ilvl w:val="1"/>
          <w:numId w:val="1"/>
        </w:numPr>
        <w:tabs>
          <w:tab w:val="left" w:pos="1159"/>
          <w:tab w:val="left" w:pos="1160"/>
        </w:tabs>
        <w:spacing w:line="269" w:lineRule="exact"/>
        <w:rPr>
          <w:rFonts w:ascii="Symbol"/>
        </w:rPr>
      </w:pPr>
      <w:r>
        <w:t>need to develop fluency and</w:t>
      </w:r>
      <w:r>
        <w:rPr>
          <w:spacing w:val="-6"/>
        </w:rPr>
        <w:t xml:space="preserve"> </w:t>
      </w:r>
      <w:r>
        <w:t>accuracy</w:t>
      </w:r>
    </w:p>
    <w:p w:rsidR="00727930" w:rsidRDefault="00727930" w:rsidP="00727930">
      <w:pPr>
        <w:pStyle w:val="ListParagraph"/>
        <w:numPr>
          <w:ilvl w:val="1"/>
          <w:numId w:val="1"/>
        </w:numPr>
        <w:tabs>
          <w:tab w:val="left" w:pos="1159"/>
          <w:tab w:val="left" w:pos="1160"/>
        </w:tabs>
        <w:spacing w:line="269" w:lineRule="exact"/>
        <w:rPr>
          <w:rFonts w:ascii="Symbol"/>
        </w:rPr>
      </w:pPr>
      <w:r>
        <w:t>need to extend and develop their active and passive</w:t>
      </w:r>
      <w:r>
        <w:rPr>
          <w:spacing w:val="-8"/>
        </w:rPr>
        <w:t xml:space="preserve"> </w:t>
      </w:r>
      <w:r>
        <w:t>vocabulary</w:t>
      </w:r>
    </w:p>
    <w:p w:rsidR="00727930" w:rsidRDefault="00727930" w:rsidP="00727930">
      <w:pPr>
        <w:pStyle w:val="ListParagraph"/>
        <w:numPr>
          <w:ilvl w:val="1"/>
          <w:numId w:val="1"/>
        </w:numPr>
        <w:tabs>
          <w:tab w:val="left" w:pos="1159"/>
          <w:tab w:val="left" w:pos="1160"/>
        </w:tabs>
        <w:spacing w:line="269" w:lineRule="exact"/>
        <w:rPr>
          <w:rFonts w:ascii="Symbol"/>
        </w:rPr>
      </w:pPr>
      <w:r>
        <w:t>have limited time available for</w:t>
      </w:r>
      <w:r>
        <w:rPr>
          <w:spacing w:val="-7"/>
        </w:rPr>
        <w:t xml:space="preserve"> </w:t>
      </w:r>
      <w:r>
        <w:t>study</w:t>
      </w:r>
    </w:p>
    <w:p w:rsidR="00727930" w:rsidRDefault="00727930" w:rsidP="00727930">
      <w:pPr>
        <w:pStyle w:val="ListParagraph"/>
        <w:numPr>
          <w:ilvl w:val="1"/>
          <w:numId w:val="1"/>
        </w:numPr>
        <w:tabs>
          <w:tab w:val="left" w:pos="1159"/>
          <w:tab w:val="left" w:pos="1160"/>
        </w:tabs>
        <w:spacing w:line="269" w:lineRule="exact"/>
        <w:rPr>
          <w:rFonts w:ascii="Symbol"/>
        </w:rPr>
      </w:pPr>
      <w:proofErr w:type="gramStart"/>
      <w:r>
        <w:t>can</w:t>
      </w:r>
      <w:proofErr w:type="gramEnd"/>
      <w:r>
        <w:t xml:space="preserve"> develop strategies to enable them to take control of their own</w:t>
      </w:r>
      <w:r>
        <w:rPr>
          <w:spacing w:val="-15"/>
        </w:rPr>
        <w:t xml:space="preserve"> </w:t>
      </w:r>
      <w:r>
        <w:t>learning.</w:t>
      </w:r>
    </w:p>
    <w:p w:rsidR="00727930" w:rsidRDefault="00727930" w:rsidP="00727930">
      <w:pPr>
        <w:pStyle w:val="BodyText"/>
        <w:spacing w:before="4"/>
      </w:pPr>
    </w:p>
    <w:p w:rsidR="00727930" w:rsidRDefault="00727930" w:rsidP="00727930">
      <w:pPr>
        <w:pStyle w:val="Heading4"/>
        <w:spacing w:before="1" w:line="251" w:lineRule="exact"/>
        <w:jc w:val="both"/>
      </w:pPr>
      <w:r>
        <w:t>Contents</w:t>
      </w:r>
    </w:p>
    <w:p w:rsidR="00727930" w:rsidRDefault="00727930" w:rsidP="00727930">
      <w:pPr>
        <w:pStyle w:val="BodyText"/>
        <w:ind w:left="440" w:right="155"/>
        <w:jc w:val="both"/>
      </w:pPr>
      <w:r>
        <w:t xml:space="preserve">The course is organized around ten broad communicative units: Achievement, Motivation, Communication, The Future, Challenges, Psychology, Creativity, Image, Responsibility, and Security. Each unit begins with an agenda which gives details of the language to be studied in the unit. This is followed by four main parts: </w:t>
      </w:r>
      <w:r>
        <w:rPr>
          <w:i/>
        </w:rPr>
        <w:t>Language focus</w:t>
      </w:r>
      <w:r>
        <w:t xml:space="preserve">, </w:t>
      </w:r>
      <w:proofErr w:type="spellStart"/>
      <w:r>
        <w:rPr>
          <w:i/>
        </w:rPr>
        <w:t>Wordpower</w:t>
      </w:r>
      <w:proofErr w:type="spellEnd"/>
      <w:r>
        <w:t xml:space="preserve">, </w:t>
      </w:r>
      <w:r>
        <w:rPr>
          <w:i/>
        </w:rPr>
        <w:t>Skills focus</w:t>
      </w:r>
      <w:r>
        <w:t xml:space="preserve">, and </w:t>
      </w:r>
      <w:r>
        <w:rPr>
          <w:i/>
        </w:rPr>
        <w:t>Focus on functions</w:t>
      </w:r>
      <w:r>
        <w:t>. There is a review unit after every two units.</w:t>
      </w:r>
    </w:p>
    <w:p w:rsidR="00727930" w:rsidRDefault="00727930" w:rsidP="00727930">
      <w:pPr>
        <w:pStyle w:val="BodyText"/>
        <w:spacing w:before="9"/>
        <w:rPr>
          <w:sz w:val="21"/>
        </w:rPr>
      </w:pPr>
    </w:p>
    <w:p w:rsidR="00727930" w:rsidRDefault="00727930" w:rsidP="00727930">
      <w:pPr>
        <w:pStyle w:val="BodyText"/>
        <w:ind w:left="440" w:right="161"/>
        <w:jc w:val="both"/>
      </w:pPr>
      <w:r>
        <w:rPr>
          <w:i/>
        </w:rPr>
        <w:t xml:space="preserve">Language focus </w:t>
      </w:r>
      <w:r>
        <w:t>presents and practices the target grammar in a context related to the general topic of the unit. It has four stages: an introductory activity, presentation of the target grammar in a realistic context, grammar analysis, and practice.</w:t>
      </w:r>
    </w:p>
    <w:p w:rsidR="00727930" w:rsidRDefault="00727930" w:rsidP="00727930">
      <w:pPr>
        <w:pStyle w:val="BodyText"/>
        <w:spacing w:before="10"/>
        <w:rPr>
          <w:sz w:val="21"/>
        </w:rPr>
      </w:pPr>
    </w:p>
    <w:p w:rsidR="00727930" w:rsidRDefault="00727930" w:rsidP="00727930">
      <w:pPr>
        <w:pStyle w:val="BodyText"/>
        <w:ind w:left="440" w:right="155"/>
        <w:jc w:val="both"/>
      </w:pPr>
      <w:proofErr w:type="spellStart"/>
      <w:r>
        <w:rPr>
          <w:i/>
        </w:rPr>
        <w:t>Wordpower</w:t>
      </w:r>
      <w:proofErr w:type="spellEnd"/>
      <w:r>
        <w:rPr>
          <w:i/>
        </w:rPr>
        <w:t xml:space="preserve"> </w:t>
      </w:r>
      <w:r>
        <w:t xml:space="preserve">presents and activates a lexical set or semantic field related to the topic of the unit. At the same </w:t>
      </w:r>
      <w:proofErr w:type="gramStart"/>
      <w:r>
        <w:t>time  it</w:t>
      </w:r>
      <w:proofErr w:type="gramEnd"/>
      <w:r>
        <w:t xml:space="preserve"> introduces a variety of strategies for organizing and learning vocabulary effectively. It has two stages: introduction of topic-related vocabulary and a follow-up practice</w:t>
      </w:r>
      <w:r>
        <w:rPr>
          <w:spacing w:val="-8"/>
        </w:rPr>
        <w:t xml:space="preserve"> </w:t>
      </w:r>
      <w:r>
        <w:t>activity.</w:t>
      </w:r>
    </w:p>
    <w:p w:rsidR="00727930" w:rsidRDefault="00727930" w:rsidP="00727930">
      <w:pPr>
        <w:pStyle w:val="BodyText"/>
        <w:spacing w:before="1"/>
      </w:pPr>
    </w:p>
    <w:p w:rsidR="00727930" w:rsidRDefault="00727930" w:rsidP="00727930">
      <w:pPr>
        <w:pStyle w:val="BodyText"/>
        <w:ind w:left="440" w:right="160"/>
        <w:jc w:val="both"/>
      </w:pPr>
      <w:r>
        <w:rPr>
          <w:i/>
        </w:rPr>
        <w:t xml:space="preserve">Skill focus </w:t>
      </w:r>
      <w:r>
        <w:t>has longer listening and reading texts, which provide exposure to the target grammar of the unit and develop listening, speaking, and reading skills. It has three stages: a preview to introduce and stimulate interest in the topic, a task (s) to complete while reading or listening, and</w:t>
      </w:r>
      <w:r>
        <w:rPr>
          <w:spacing w:val="-16"/>
        </w:rPr>
        <w:t xml:space="preserve"> </w:t>
      </w:r>
      <w:r>
        <w:t>follow-up.</w:t>
      </w:r>
    </w:p>
    <w:p w:rsidR="00727930" w:rsidRDefault="00727930" w:rsidP="00727930">
      <w:pPr>
        <w:pStyle w:val="BodyText"/>
        <w:spacing w:before="1"/>
      </w:pPr>
    </w:p>
    <w:p w:rsidR="00727930" w:rsidRDefault="00727930" w:rsidP="00727930">
      <w:pPr>
        <w:pStyle w:val="BodyText"/>
        <w:ind w:left="440" w:right="159"/>
        <w:jc w:val="both"/>
      </w:pPr>
      <w:r>
        <w:rPr>
          <w:i/>
        </w:rPr>
        <w:t xml:space="preserve">Focus on functions </w:t>
      </w:r>
      <w:r>
        <w:t>presents and practices basic key phrases which professionals need for socializing. There are two main stages: a range of possible exponents for students to identify, and controlled and then freer role-play.</w:t>
      </w:r>
    </w:p>
    <w:p w:rsidR="00727930" w:rsidRDefault="00727930" w:rsidP="00727930">
      <w:pPr>
        <w:jc w:val="both"/>
        <w:sectPr w:rsidR="00727930">
          <w:type w:val="continuous"/>
          <w:pgSz w:w="12240" w:h="15840"/>
          <w:pgMar w:top="1380" w:right="560" w:bottom="280" w:left="1000" w:header="720" w:footer="720" w:gutter="0"/>
          <w:cols w:space="720"/>
        </w:sectPr>
      </w:pPr>
    </w:p>
    <w:p w:rsidR="00727930" w:rsidRDefault="00727930" w:rsidP="00727930">
      <w:pPr>
        <w:pStyle w:val="BodyText"/>
        <w:spacing w:before="77" w:line="252" w:lineRule="exact"/>
        <w:ind w:left="440"/>
      </w:pPr>
      <w:r>
        <w:lastRenderedPageBreak/>
        <w:t xml:space="preserve">There is a pocket book in the pouch at the back of the book and it is divided into two sections: </w:t>
      </w:r>
      <w:r>
        <w:rPr>
          <w:i/>
        </w:rPr>
        <w:t xml:space="preserve">Grammar </w:t>
      </w:r>
      <w:r>
        <w:t>and</w:t>
      </w:r>
    </w:p>
    <w:p w:rsidR="00727930" w:rsidRDefault="00727930" w:rsidP="00727930">
      <w:pPr>
        <w:spacing w:line="252" w:lineRule="exact"/>
        <w:ind w:left="440"/>
      </w:pPr>
      <w:r>
        <w:rPr>
          <w:i/>
        </w:rPr>
        <w:t>Focus on functions</w:t>
      </w:r>
      <w:r>
        <w:t>. These summarize the key language points from the book.</w:t>
      </w:r>
    </w:p>
    <w:p w:rsidR="00727930" w:rsidRDefault="00727930" w:rsidP="00727930">
      <w:pPr>
        <w:pStyle w:val="BodyText"/>
      </w:pPr>
    </w:p>
    <w:p w:rsidR="00727930" w:rsidRDefault="00727930" w:rsidP="00727930">
      <w:pPr>
        <w:pStyle w:val="BodyText"/>
        <w:ind w:left="440" w:right="158"/>
        <w:jc w:val="both"/>
      </w:pPr>
      <w:r>
        <w:t>The attached DVD-ROM includes video clips for every unit, with accompanying interactive exercises. The clips contain reports, interviews, and profiles that relate to the topic of the unit. The disc also has a selection of texts in the book accompanied by audio versions and dictations. These are linked to an interactive vocabulary list containing key words and phrases from the book. There are also grammar, vocabulary, and function practice activities.</w:t>
      </w:r>
    </w:p>
    <w:p w:rsidR="00727930" w:rsidRDefault="00727930" w:rsidP="00727930">
      <w:pPr>
        <w:pStyle w:val="BodyText"/>
        <w:spacing w:before="6"/>
      </w:pPr>
    </w:p>
    <w:p w:rsidR="00727930" w:rsidRDefault="00727930" w:rsidP="00727930">
      <w:pPr>
        <w:pStyle w:val="Heading4"/>
        <w:spacing w:line="250" w:lineRule="exact"/>
      </w:pPr>
      <w:r>
        <w:t>Prescribed Book</w:t>
      </w:r>
    </w:p>
    <w:p w:rsidR="00727930" w:rsidRDefault="00727930" w:rsidP="00727930">
      <w:pPr>
        <w:ind w:left="980" w:hanging="540"/>
      </w:pPr>
      <w:proofErr w:type="gramStart"/>
      <w:r>
        <w:t xml:space="preserve">Harding, Keith, and Adrian </w:t>
      </w:r>
      <w:proofErr w:type="spellStart"/>
      <w:r>
        <w:t>Wallwork</w:t>
      </w:r>
      <w:proofErr w:type="spellEnd"/>
      <w:r>
        <w:t>.</w:t>
      </w:r>
      <w:proofErr w:type="gramEnd"/>
      <w:r>
        <w:t xml:space="preserve"> </w:t>
      </w:r>
      <w:r>
        <w:rPr>
          <w:b/>
          <w:i/>
        </w:rPr>
        <w:t xml:space="preserve">International Express: Student’s Book Upper-Intermediate </w:t>
      </w:r>
      <w:r>
        <w:t>(with Pocket Book and DVD-ROM). Oxford: OUP, 2007.</w:t>
      </w:r>
    </w:p>
    <w:p w:rsidR="00727930" w:rsidRDefault="00727930" w:rsidP="00727930">
      <w:pPr>
        <w:pStyle w:val="BodyText"/>
        <w:spacing w:before="1"/>
      </w:pPr>
    </w:p>
    <w:p w:rsidR="00727930" w:rsidRDefault="00727930" w:rsidP="00727930">
      <w:pPr>
        <w:pStyle w:val="Heading4"/>
        <w:spacing w:before="1" w:line="251" w:lineRule="exact"/>
      </w:pPr>
      <w:r>
        <w:t>Suggested Teaching Method</w:t>
      </w:r>
    </w:p>
    <w:p w:rsidR="00727930" w:rsidRDefault="00727930" w:rsidP="00727930">
      <w:pPr>
        <w:pStyle w:val="BodyText"/>
        <w:spacing w:line="251" w:lineRule="exact"/>
        <w:ind w:left="440"/>
      </w:pPr>
      <w:r>
        <w:t>It is strongly recommended that the teachers follow the ideas for teaching as given in the teacher’s resource book.</w:t>
      </w:r>
    </w:p>
    <w:p w:rsidR="00727930" w:rsidRDefault="00727930" w:rsidP="00727930">
      <w:pPr>
        <w:pStyle w:val="BodyText"/>
        <w:spacing w:line="252" w:lineRule="exact"/>
        <w:ind w:left="440"/>
      </w:pPr>
      <w:r>
        <w:t>Students will be evaluated in terms of the skills presented in the prescribed book.</w:t>
      </w:r>
    </w:p>
    <w:p w:rsidR="00727930" w:rsidRDefault="00727930" w:rsidP="00727930">
      <w:pPr>
        <w:pStyle w:val="BodyText"/>
        <w:spacing w:before="5"/>
      </w:pPr>
    </w:p>
    <w:p w:rsidR="00727930" w:rsidRDefault="00727930" w:rsidP="00727930">
      <w:pPr>
        <w:pStyle w:val="Heading4"/>
        <w:spacing w:line="250" w:lineRule="exact"/>
      </w:pPr>
      <w:r>
        <w:t>Reference Books</w:t>
      </w:r>
    </w:p>
    <w:p w:rsidR="00727930" w:rsidRDefault="00727930" w:rsidP="00727930">
      <w:pPr>
        <w:spacing w:line="250" w:lineRule="exact"/>
        <w:ind w:left="440"/>
      </w:pPr>
      <w:proofErr w:type="spellStart"/>
      <w:r>
        <w:t>Wallwork</w:t>
      </w:r>
      <w:proofErr w:type="spellEnd"/>
      <w:r>
        <w:t xml:space="preserve">, Adrian. </w:t>
      </w:r>
      <w:r>
        <w:rPr>
          <w:b/>
          <w:i/>
        </w:rPr>
        <w:t xml:space="preserve">International Express: Workbook Upper-Intermediate </w:t>
      </w:r>
      <w:r>
        <w:t>(with student’s CD). Oxford:</w:t>
      </w:r>
      <w:r>
        <w:rPr>
          <w:spacing w:val="54"/>
        </w:rPr>
        <w:t xml:space="preserve"> </w:t>
      </w:r>
      <w:r>
        <w:t>OUP,</w:t>
      </w:r>
    </w:p>
    <w:p w:rsidR="00727930" w:rsidRDefault="00727930" w:rsidP="00727930">
      <w:pPr>
        <w:pStyle w:val="BodyText"/>
        <w:spacing w:before="1" w:line="252" w:lineRule="exact"/>
        <w:ind w:left="900" w:right="9122"/>
        <w:jc w:val="center"/>
      </w:pPr>
      <w:r>
        <w:t>2007.</w:t>
      </w:r>
    </w:p>
    <w:p w:rsidR="00727930" w:rsidRDefault="00727930" w:rsidP="00727930">
      <w:pPr>
        <w:ind w:left="980" w:hanging="540"/>
      </w:pPr>
      <w:proofErr w:type="gramStart"/>
      <w:r>
        <w:t>Appleby, Rachel, Heidi Grant, and Tracy Byrne.</w:t>
      </w:r>
      <w:proofErr w:type="gramEnd"/>
      <w:r>
        <w:t xml:space="preserve"> </w:t>
      </w:r>
      <w:r>
        <w:rPr>
          <w:b/>
          <w:i/>
        </w:rPr>
        <w:t xml:space="preserve">International Express: Teacher’s Resource Book Upper- Intermediate </w:t>
      </w:r>
      <w:r>
        <w:t>(with video)</w:t>
      </w:r>
      <w:r>
        <w:rPr>
          <w:i/>
        </w:rPr>
        <w:t xml:space="preserve">. </w:t>
      </w:r>
      <w:r>
        <w:t>Oxford: OUP, 2006.</w:t>
      </w:r>
    </w:p>
    <w:p w:rsidR="00727930" w:rsidRDefault="00727930" w:rsidP="00727930">
      <w:pPr>
        <w:ind w:left="980" w:right="491" w:hanging="540"/>
      </w:pPr>
      <w:r>
        <w:t xml:space="preserve">Harding </w:t>
      </w:r>
      <w:proofErr w:type="gramStart"/>
      <w:r>
        <w:t>Keith,</w:t>
      </w:r>
      <w:proofErr w:type="gramEnd"/>
      <w:r>
        <w:t xml:space="preserve"> and Adrian </w:t>
      </w:r>
      <w:proofErr w:type="spellStart"/>
      <w:r>
        <w:t>Wallwork</w:t>
      </w:r>
      <w:proofErr w:type="spellEnd"/>
      <w:r>
        <w:t xml:space="preserve">. </w:t>
      </w:r>
      <w:r>
        <w:rPr>
          <w:b/>
          <w:i/>
        </w:rPr>
        <w:t>International Express: Class CDs Upper Intermediate</w:t>
      </w:r>
      <w:r>
        <w:rPr>
          <w:i/>
        </w:rPr>
        <w:t xml:space="preserve">. </w:t>
      </w:r>
      <w:r>
        <w:t>Oxford: OUP, 2007.</w:t>
      </w:r>
    </w:p>
    <w:p w:rsidR="00727930" w:rsidRDefault="00727930" w:rsidP="00727930">
      <w:pPr>
        <w:spacing w:before="1"/>
        <w:ind w:left="440"/>
      </w:pPr>
      <w:r>
        <w:rPr>
          <w:i/>
        </w:rPr>
        <w:t>Oxford Advanced Learner’s Dictionary of Current English</w:t>
      </w:r>
      <w:r>
        <w:t xml:space="preserve">. </w:t>
      </w:r>
      <w:proofErr w:type="gramStart"/>
      <w:r>
        <w:t>Eighth Edition.</w:t>
      </w:r>
      <w:proofErr w:type="gramEnd"/>
      <w:r>
        <w:t xml:space="preserve"> Oxford: OUP, 2010.</w:t>
      </w:r>
    </w:p>
    <w:p w:rsidR="00727930" w:rsidRDefault="00727930" w:rsidP="00727930">
      <w:pPr>
        <w:pStyle w:val="BodyText"/>
        <w:spacing w:before="5"/>
      </w:pPr>
    </w:p>
    <w:p w:rsidR="00727930" w:rsidRDefault="00727930" w:rsidP="00727930">
      <w:pPr>
        <w:pStyle w:val="Heading4"/>
        <w:numPr>
          <w:ilvl w:val="0"/>
          <w:numId w:val="1"/>
        </w:numPr>
        <w:tabs>
          <w:tab w:val="left" w:pos="721"/>
        </w:tabs>
        <w:spacing w:line="250" w:lineRule="exact"/>
        <w:ind w:left="720" w:hanging="280"/>
      </w:pPr>
      <w:r>
        <w:t>Problem-solving Approach to Writing Skills</w:t>
      </w:r>
      <w:r>
        <w:rPr>
          <w:spacing w:val="-3"/>
        </w:rPr>
        <w:t xml:space="preserve"> </w:t>
      </w:r>
      <w:r>
        <w:t>(50%)</w:t>
      </w:r>
    </w:p>
    <w:p w:rsidR="00727930" w:rsidRDefault="00727930" w:rsidP="00727930">
      <w:pPr>
        <w:pStyle w:val="BodyText"/>
        <w:ind w:left="440" w:right="161"/>
        <w:jc w:val="both"/>
      </w:pPr>
      <w:r>
        <w:t>The course concentrates on presenting the skills students need when they write in English in business situations. To listen, speak, read, or write, knowledge of English vocabulary and grammar is needed; but these aspects of language are not specific to business communication.</w:t>
      </w:r>
    </w:p>
    <w:p w:rsidR="00727930" w:rsidRDefault="00727930" w:rsidP="00727930">
      <w:pPr>
        <w:pStyle w:val="BodyText"/>
        <w:spacing w:before="3"/>
      </w:pPr>
    </w:p>
    <w:p w:rsidR="00727930" w:rsidRDefault="00727930" w:rsidP="00727930">
      <w:pPr>
        <w:pStyle w:val="Heading4"/>
        <w:spacing w:line="250" w:lineRule="exact"/>
      </w:pPr>
      <w:r>
        <w:t>Objectives</w:t>
      </w:r>
    </w:p>
    <w:p w:rsidR="00727930" w:rsidRDefault="00727930" w:rsidP="00727930">
      <w:pPr>
        <w:pStyle w:val="BodyText"/>
        <w:spacing w:line="250" w:lineRule="exact"/>
        <w:ind w:left="440"/>
      </w:pPr>
      <w:r>
        <w:t>The main objectives of the course are to enable students to</w:t>
      </w:r>
    </w:p>
    <w:p w:rsidR="00727930" w:rsidRDefault="00727930" w:rsidP="00727930">
      <w:pPr>
        <w:pStyle w:val="ListParagraph"/>
        <w:numPr>
          <w:ilvl w:val="1"/>
          <w:numId w:val="1"/>
        </w:numPr>
        <w:tabs>
          <w:tab w:val="left" w:pos="1159"/>
          <w:tab w:val="left" w:pos="1160"/>
        </w:tabs>
        <w:spacing w:line="252" w:lineRule="exact"/>
        <w:rPr>
          <w:rFonts w:ascii="Symbol"/>
          <w:sz w:val="20"/>
        </w:rPr>
      </w:pPr>
      <w:r>
        <w:t>put ideas in</w:t>
      </w:r>
      <w:r>
        <w:rPr>
          <w:spacing w:val="-3"/>
        </w:rPr>
        <w:t xml:space="preserve"> </w:t>
      </w:r>
      <w:r>
        <w:t>order</w:t>
      </w:r>
    </w:p>
    <w:p w:rsidR="00727930" w:rsidRDefault="00727930" w:rsidP="00727930">
      <w:pPr>
        <w:pStyle w:val="ListParagraph"/>
        <w:numPr>
          <w:ilvl w:val="1"/>
          <w:numId w:val="1"/>
        </w:numPr>
        <w:tabs>
          <w:tab w:val="left" w:pos="1159"/>
          <w:tab w:val="left" w:pos="1160"/>
        </w:tabs>
        <w:spacing w:before="1" w:line="252" w:lineRule="exact"/>
        <w:rPr>
          <w:rFonts w:ascii="Symbol"/>
          <w:sz w:val="20"/>
        </w:rPr>
      </w:pPr>
      <w:r>
        <w:t>group ideas into</w:t>
      </w:r>
      <w:r>
        <w:rPr>
          <w:spacing w:val="-4"/>
        </w:rPr>
        <w:t xml:space="preserve"> </w:t>
      </w:r>
      <w:r>
        <w:t>paragraphs</w:t>
      </w:r>
    </w:p>
    <w:p w:rsidR="00727930" w:rsidRDefault="00727930" w:rsidP="00727930">
      <w:pPr>
        <w:pStyle w:val="ListParagraph"/>
        <w:numPr>
          <w:ilvl w:val="1"/>
          <w:numId w:val="1"/>
        </w:numPr>
        <w:tabs>
          <w:tab w:val="left" w:pos="1159"/>
          <w:tab w:val="left" w:pos="1160"/>
        </w:tabs>
        <w:spacing w:line="252" w:lineRule="exact"/>
        <w:rPr>
          <w:rFonts w:ascii="Symbol"/>
          <w:sz w:val="20"/>
        </w:rPr>
      </w:pPr>
      <w:r>
        <w:t>write apt introduction and</w:t>
      </w:r>
      <w:r>
        <w:rPr>
          <w:spacing w:val="-3"/>
        </w:rPr>
        <w:t xml:space="preserve"> </w:t>
      </w:r>
      <w:r>
        <w:t>conclusion</w:t>
      </w:r>
    </w:p>
    <w:p w:rsidR="00727930" w:rsidRDefault="00727930" w:rsidP="00727930">
      <w:pPr>
        <w:pStyle w:val="ListParagraph"/>
        <w:numPr>
          <w:ilvl w:val="1"/>
          <w:numId w:val="1"/>
        </w:numPr>
        <w:tabs>
          <w:tab w:val="left" w:pos="1159"/>
          <w:tab w:val="left" w:pos="1160"/>
        </w:tabs>
        <w:spacing w:before="2" w:line="252" w:lineRule="exact"/>
        <w:rPr>
          <w:rFonts w:ascii="Symbol"/>
          <w:sz w:val="20"/>
        </w:rPr>
      </w:pPr>
      <w:r>
        <w:t>show relationship between</w:t>
      </w:r>
      <w:r>
        <w:rPr>
          <w:spacing w:val="-5"/>
        </w:rPr>
        <w:t xml:space="preserve"> </w:t>
      </w:r>
      <w:r>
        <w:t>ideas</w:t>
      </w:r>
    </w:p>
    <w:p w:rsidR="00727930" w:rsidRDefault="00727930" w:rsidP="00727930">
      <w:pPr>
        <w:pStyle w:val="ListParagraph"/>
        <w:numPr>
          <w:ilvl w:val="1"/>
          <w:numId w:val="1"/>
        </w:numPr>
        <w:tabs>
          <w:tab w:val="left" w:pos="1159"/>
          <w:tab w:val="left" w:pos="1160"/>
        </w:tabs>
        <w:spacing w:line="252" w:lineRule="exact"/>
        <w:rPr>
          <w:rFonts w:ascii="Symbol"/>
          <w:sz w:val="20"/>
        </w:rPr>
      </w:pPr>
      <w:r>
        <w:t>present attitude</w:t>
      </w:r>
      <w:r>
        <w:rPr>
          <w:spacing w:val="-4"/>
        </w:rPr>
        <w:t xml:space="preserve"> </w:t>
      </w:r>
      <w:r>
        <w:t>clearly</w:t>
      </w:r>
    </w:p>
    <w:p w:rsidR="00727930" w:rsidRDefault="00727930" w:rsidP="00727930">
      <w:pPr>
        <w:pStyle w:val="ListParagraph"/>
        <w:numPr>
          <w:ilvl w:val="1"/>
          <w:numId w:val="1"/>
        </w:numPr>
        <w:tabs>
          <w:tab w:val="left" w:pos="1159"/>
          <w:tab w:val="left" w:pos="1160"/>
        </w:tabs>
        <w:spacing w:line="252" w:lineRule="exact"/>
        <w:rPr>
          <w:rFonts w:ascii="Symbol"/>
          <w:sz w:val="20"/>
        </w:rPr>
      </w:pPr>
      <w:r>
        <w:t>edit out irrelevant materials</w:t>
      </w:r>
    </w:p>
    <w:p w:rsidR="00727930" w:rsidRDefault="00727930" w:rsidP="00727930">
      <w:pPr>
        <w:pStyle w:val="ListParagraph"/>
        <w:numPr>
          <w:ilvl w:val="1"/>
          <w:numId w:val="1"/>
        </w:numPr>
        <w:tabs>
          <w:tab w:val="left" w:pos="1159"/>
          <w:tab w:val="left" w:pos="1160"/>
        </w:tabs>
        <w:spacing w:before="1"/>
        <w:rPr>
          <w:rFonts w:ascii="Symbol"/>
          <w:sz w:val="20"/>
        </w:rPr>
      </w:pPr>
      <w:r>
        <w:t>punctuate</w:t>
      </w:r>
      <w:r>
        <w:rPr>
          <w:spacing w:val="-1"/>
        </w:rPr>
        <w:t xml:space="preserve"> </w:t>
      </w:r>
      <w:r>
        <w:t>correctly</w:t>
      </w:r>
    </w:p>
    <w:p w:rsidR="00727930" w:rsidRDefault="00727930" w:rsidP="00727930">
      <w:pPr>
        <w:pStyle w:val="BodyText"/>
        <w:spacing w:before="6"/>
      </w:pPr>
    </w:p>
    <w:p w:rsidR="00727930" w:rsidRDefault="00727930" w:rsidP="00727930">
      <w:pPr>
        <w:pStyle w:val="Heading4"/>
        <w:rPr>
          <w:rFonts w:ascii="Trebuchet MS"/>
        </w:rPr>
      </w:pPr>
      <w:r>
        <w:rPr>
          <w:rFonts w:ascii="Trebuchet MS"/>
        </w:rPr>
        <w:t>Contents</w:t>
      </w:r>
    </w:p>
    <w:p w:rsidR="00727930" w:rsidRDefault="00727930" w:rsidP="00727930">
      <w:pPr>
        <w:pStyle w:val="BodyText"/>
        <w:spacing w:before="46"/>
        <w:ind w:left="440"/>
      </w:pPr>
      <w:r>
        <w:t>With an eye to the kinds of writing students in business are mostly in need of doing, the contents of the course are listed below:</w:t>
      </w:r>
    </w:p>
    <w:p w:rsidR="00727930" w:rsidRDefault="00727930" w:rsidP="00727930">
      <w:pPr>
        <w:pStyle w:val="ListParagraph"/>
        <w:numPr>
          <w:ilvl w:val="1"/>
          <w:numId w:val="1"/>
        </w:numPr>
        <w:tabs>
          <w:tab w:val="left" w:pos="1159"/>
          <w:tab w:val="left" w:pos="1160"/>
        </w:tabs>
        <w:spacing w:before="1"/>
        <w:rPr>
          <w:rFonts w:ascii="Symbol"/>
          <w:i/>
          <w:sz w:val="20"/>
        </w:rPr>
      </w:pPr>
      <w:r>
        <w:rPr>
          <w:i/>
        </w:rPr>
        <w:t>Informal</w:t>
      </w:r>
      <w:r>
        <w:rPr>
          <w:i/>
          <w:spacing w:val="-1"/>
        </w:rPr>
        <w:t xml:space="preserve"> </w:t>
      </w:r>
      <w:r>
        <w:rPr>
          <w:i/>
        </w:rPr>
        <w:t>letters</w:t>
      </w:r>
    </w:p>
    <w:p w:rsidR="00727930" w:rsidRDefault="00727930" w:rsidP="00727930">
      <w:pPr>
        <w:pStyle w:val="ListParagraph"/>
        <w:numPr>
          <w:ilvl w:val="1"/>
          <w:numId w:val="1"/>
        </w:numPr>
        <w:tabs>
          <w:tab w:val="left" w:pos="1159"/>
          <w:tab w:val="left" w:pos="1160"/>
        </w:tabs>
        <w:spacing w:before="1" w:line="252" w:lineRule="exact"/>
        <w:rPr>
          <w:rFonts w:ascii="Symbol"/>
          <w:i/>
          <w:sz w:val="20"/>
        </w:rPr>
      </w:pPr>
      <w:r>
        <w:rPr>
          <w:i/>
        </w:rPr>
        <w:t>Formal Letters</w:t>
      </w:r>
    </w:p>
    <w:p w:rsidR="00727930" w:rsidRDefault="00727930" w:rsidP="00727930">
      <w:pPr>
        <w:pStyle w:val="ListParagraph"/>
        <w:numPr>
          <w:ilvl w:val="1"/>
          <w:numId w:val="1"/>
        </w:numPr>
        <w:tabs>
          <w:tab w:val="left" w:pos="1159"/>
          <w:tab w:val="left" w:pos="1160"/>
        </w:tabs>
        <w:spacing w:line="252" w:lineRule="exact"/>
        <w:rPr>
          <w:rFonts w:ascii="Symbol"/>
          <w:i/>
          <w:sz w:val="20"/>
        </w:rPr>
      </w:pPr>
      <w:r>
        <w:rPr>
          <w:i/>
        </w:rPr>
        <w:t>Reports</w:t>
      </w:r>
    </w:p>
    <w:p w:rsidR="00727930" w:rsidRDefault="00727930" w:rsidP="00727930">
      <w:pPr>
        <w:pStyle w:val="ListParagraph"/>
        <w:numPr>
          <w:ilvl w:val="1"/>
          <w:numId w:val="1"/>
        </w:numPr>
        <w:tabs>
          <w:tab w:val="left" w:pos="1159"/>
          <w:tab w:val="left" w:pos="1160"/>
        </w:tabs>
        <w:spacing w:line="252" w:lineRule="exact"/>
        <w:rPr>
          <w:rFonts w:ascii="Symbol"/>
          <w:i/>
          <w:sz w:val="20"/>
        </w:rPr>
      </w:pPr>
      <w:r>
        <w:rPr>
          <w:i/>
        </w:rPr>
        <w:t>Brochures and</w:t>
      </w:r>
      <w:r>
        <w:rPr>
          <w:i/>
          <w:spacing w:val="-1"/>
        </w:rPr>
        <w:t xml:space="preserve"> </w:t>
      </w:r>
      <w:r>
        <w:rPr>
          <w:i/>
        </w:rPr>
        <w:t>guides</w:t>
      </w:r>
    </w:p>
    <w:p w:rsidR="00727930" w:rsidRDefault="00727930" w:rsidP="00727930">
      <w:pPr>
        <w:pStyle w:val="ListParagraph"/>
        <w:numPr>
          <w:ilvl w:val="1"/>
          <w:numId w:val="1"/>
        </w:numPr>
        <w:tabs>
          <w:tab w:val="left" w:pos="1159"/>
          <w:tab w:val="left" w:pos="1160"/>
        </w:tabs>
        <w:spacing w:before="2" w:line="252" w:lineRule="exact"/>
        <w:rPr>
          <w:rFonts w:ascii="Symbol"/>
          <w:i/>
          <w:sz w:val="20"/>
        </w:rPr>
      </w:pPr>
      <w:r>
        <w:rPr>
          <w:i/>
        </w:rPr>
        <w:t>Articles</w:t>
      </w:r>
    </w:p>
    <w:p w:rsidR="00727930" w:rsidRDefault="00727930" w:rsidP="00727930">
      <w:pPr>
        <w:pStyle w:val="ListParagraph"/>
        <w:numPr>
          <w:ilvl w:val="1"/>
          <w:numId w:val="1"/>
        </w:numPr>
        <w:tabs>
          <w:tab w:val="left" w:pos="1159"/>
          <w:tab w:val="left" w:pos="1160"/>
        </w:tabs>
        <w:spacing w:line="252" w:lineRule="exact"/>
        <w:rPr>
          <w:rFonts w:ascii="Symbol"/>
          <w:i/>
          <w:sz w:val="20"/>
        </w:rPr>
      </w:pPr>
      <w:r>
        <w:rPr>
          <w:i/>
        </w:rPr>
        <w:t>Instructions</w:t>
      </w:r>
    </w:p>
    <w:p w:rsidR="00727930" w:rsidRDefault="00727930" w:rsidP="00727930">
      <w:pPr>
        <w:pStyle w:val="ListParagraph"/>
        <w:numPr>
          <w:ilvl w:val="1"/>
          <w:numId w:val="1"/>
        </w:numPr>
        <w:tabs>
          <w:tab w:val="left" w:pos="1159"/>
          <w:tab w:val="left" w:pos="1160"/>
        </w:tabs>
        <w:spacing w:before="1" w:line="252" w:lineRule="exact"/>
        <w:rPr>
          <w:rFonts w:ascii="Symbol"/>
          <w:i/>
          <w:sz w:val="20"/>
        </w:rPr>
      </w:pPr>
      <w:r>
        <w:rPr>
          <w:i/>
        </w:rPr>
        <w:t>Writing a</w:t>
      </w:r>
      <w:r>
        <w:rPr>
          <w:i/>
          <w:spacing w:val="-3"/>
        </w:rPr>
        <w:t xml:space="preserve"> </w:t>
      </w:r>
      <w:r>
        <w:rPr>
          <w:i/>
        </w:rPr>
        <w:t>story</w:t>
      </w:r>
    </w:p>
    <w:p w:rsidR="00727930" w:rsidRDefault="00727930" w:rsidP="00727930">
      <w:pPr>
        <w:pStyle w:val="ListParagraph"/>
        <w:numPr>
          <w:ilvl w:val="1"/>
          <w:numId w:val="1"/>
        </w:numPr>
        <w:tabs>
          <w:tab w:val="left" w:pos="1159"/>
          <w:tab w:val="left" w:pos="1160"/>
        </w:tabs>
        <w:spacing w:line="252" w:lineRule="exact"/>
        <w:rPr>
          <w:rFonts w:ascii="Symbol"/>
          <w:i/>
          <w:sz w:val="20"/>
        </w:rPr>
      </w:pPr>
      <w:r>
        <w:rPr>
          <w:i/>
        </w:rPr>
        <w:t>Business letters and</w:t>
      </w:r>
      <w:r>
        <w:rPr>
          <w:i/>
          <w:spacing w:val="-3"/>
        </w:rPr>
        <w:t xml:space="preserve"> </w:t>
      </w:r>
      <w:r>
        <w:rPr>
          <w:i/>
        </w:rPr>
        <w:t>memos</w:t>
      </w:r>
    </w:p>
    <w:p w:rsidR="00727930" w:rsidRDefault="00727930" w:rsidP="00727930">
      <w:pPr>
        <w:spacing w:line="252" w:lineRule="exact"/>
        <w:rPr>
          <w:rFonts w:ascii="Symbol"/>
          <w:sz w:val="20"/>
        </w:rPr>
        <w:sectPr w:rsidR="00727930">
          <w:pgSz w:w="12240" w:h="15840"/>
          <w:pgMar w:top="440" w:right="560" w:bottom="1200" w:left="1000" w:header="0" w:footer="1017" w:gutter="0"/>
          <w:cols w:space="720"/>
        </w:sectPr>
      </w:pPr>
    </w:p>
    <w:p w:rsidR="00727930" w:rsidRDefault="00727930" w:rsidP="00727930">
      <w:pPr>
        <w:pStyle w:val="Heading4"/>
        <w:spacing w:before="70" w:line="250" w:lineRule="exact"/>
      </w:pPr>
      <w:r>
        <w:lastRenderedPageBreak/>
        <w:t>Prescribed Book</w:t>
      </w:r>
    </w:p>
    <w:p w:rsidR="00727930" w:rsidRDefault="00727930" w:rsidP="00727930">
      <w:pPr>
        <w:ind w:left="440"/>
      </w:pPr>
      <w:proofErr w:type="gramStart"/>
      <w:r>
        <w:t>Coe, Norman, Robin Rycroft, and Pauline Ernest.</w:t>
      </w:r>
      <w:proofErr w:type="gramEnd"/>
      <w:r>
        <w:t xml:space="preserve"> </w:t>
      </w:r>
      <w:proofErr w:type="gramStart"/>
      <w:r>
        <w:rPr>
          <w:i/>
        </w:rPr>
        <w:t>Writing Skills: a problem-solving approach</w:t>
      </w:r>
      <w:r>
        <w:t>.</w:t>
      </w:r>
      <w:proofErr w:type="gramEnd"/>
      <w:r>
        <w:t xml:space="preserve"> Cambridge: CUP, 1983.</w:t>
      </w:r>
    </w:p>
    <w:p w:rsidR="00727930" w:rsidRDefault="00727930" w:rsidP="00727930">
      <w:pPr>
        <w:pStyle w:val="BodyText"/>
        <w:spacing w:before="1"/>
      </w:pPr>
    </w:p>
    <w:p w:rsidR="00727930" w:rsidRDefault="00727930" w:rsidP="00727930">
      <w:pPr>
        <w:pStyle w:val="Heading4"/>
      </w:pPr>
      <w:r>
        <w:t>Suggested Teaching Method</w:t>
      </w:r>
    </w:p>
    <w:p w:rsidR="00727930" w:rsidRDefault="00727930" w:rsidP="00727930">
      <w:pPr>
        <w:pStyle w:val="BodyText"/>
        <w:spacing w:before="33"/>
        <w:ind w:left="440" w:right="156"/>
        <w:jc w:val="both"/>
      </w:pPr>
      <w:r>
        <w:t>Students learn a lot by working together in groups to solve a problem or make a decision. Learners should share their knowledge, compare their opinions, and discuss their ideas in small groups. The instructions for each exercise in both the textbooks include suggestions about ways of working with the material, and the teachers can adopt or adapt those suggestions according to their own ideas and circumstances. A number of ideas for teaching are also given in the teacher’s manual. Students will be evaluated in terms of the skills presented in the</w:t>
      </w:r>
      <w:r>
        <w:rPr>
          <w:spacing w:val="-21"/>
        </w:rPr>
        <w:t xml:space="preserve"> </w:t>
      </w:r>
      <w:r>
        <w:t>books.</w:t>
      </w:r>
    </w:p>
    <w:p w:rsidR="00727930" w:rsidRDefault="00727930" w:rsidP="00727930">
      <w:pPr>
        <w:pStyle w:val="BodyText"/>
        <w:spacing w:before="5"/>
      </w:pPr>
    </w:p>
    <w:p w:rsidR="00727930" w:rsidRDefault="00727930" w:rsidP="00727930">
      <w:pPr>
        <w:pStyle w:val="Heading4"/>
        <w:spacing w:before="1" w:line="250" w:lineRule="exact"/>
      </w:pPr>
      <w:r>
        <w:t>Reference Books</w:t>
      </w:r>
    </w:p>
    <w:p w:rsidR="00727930" w:rsidRDefault="00727930" w:rsidP="00727930">
      <w:pPr>
        <w:spacing w:line="250" w:lineRule="exact"/>
        <w:ind w:left="440"/>
      </w:pPr>
      <w:r>
        <w:rPr>
          <w:b/>
          <w:i/>
        </w:rPr>
        <w:t>Oxford Advanced Learner’s Dictionary of Current English</w:t>
      </w:r>
      <w:r>
        <w:rPr>
          <w:b/>
        </w:rPr>
        <w:t xml:space="preserve">. </w:t>
      </w:r>
      <w:proofErr w:type="gramStart"/>
      <w:r>
        <w:t>Eighth Edition.</w:t>
      </w:r>
      <w:proofErr w:type="gramEnd"/>
      <w:r>
        <w:t xml:space="preserve"> Oxford: OUP.</w:t>
      </w:r>
    </w:p>
    <w:p w:rsidR="00727930" w:rsidRDefault="00727930" w:rsidP="00727930">
      <w:pPr>
        <w:spacing w:before="1" w:line="276" w:lineRule="auto"/>
        <w:ind w:left="1040" w:right="607" w:hanging="600"/>
      </w:pPr>
      <w:proofErr w:type="gramStart"/>
      <w:r>
        <w:t>Coe, Norman, and Robin Rycroft.</w:t>
      </w:r>
      <w:proofErr w:type="gramEnd"/>
      <w:r>
        <w:t xml:space="preserve"> </w:t>
      </w:r>
      <w:proofErr w:type="gramStart"/>
      <w:r>
        <w:rPr>
          <w:b/>
          <w:i/>
        </w:rPr>
        <w:t>Writing Skills: a problem-solving approach</w:t>
      </w:r>
      <w:r>
        <w:rPr>
          <w:i/>
        </w:rPr>
        <w:t>.</w:t>
      </w:r>
      <w:proofErr w:type="gramEnd"/>
      <w:r>
        <w:rPr>
          <w:i/>
        </w:rPr>
        <w:t xml:space="preserve"> Teacher’s Book. </w:t>
      </w:r>
      <w:r>
        <w:t>Cambridge: CUP.</w:t>
      </w:r>
    </w:p>
    <w:p w:rsidR="00727930" w:rsidRDefault="00727930" w:rsidP="00727930">
      <w:pPr>
        <w:spacing w:before="198"/>
        <w:ind w:left="440"/>
      </w:pPr>
      <w:proofErr w:type="gramStart"/>
      <w:r>
        <w:t xml:space="preserve">Leech, G.N., and Jan </w:t>
      </w:r>
      <w:proofErr w:type="spellStart"/>
      <w:r>
        <w:t>Svartvik</w:t>
      </w:r>
      <w:proofErr w:type="spellEnd"/>
      <w:r>
        <w:t>.</w:t>
      </w:r>
      <w:proofErr w:type="gramEnd"/>
      <w:r>
        <w:t xml:space="preserve"> </w:t>
      </w:r>
      <w:proofErr w:type="gramStart"/>
      <w:r>
        <w:rPr>
          <w:b/>
          <w:i/>
        </w:rPr>
        <w:t>A Communicative Grammar of English</w:t>
      </w:r>
      <w:r>
        <w:t>.</w:t>
      </w:r>
      <w:proofErr w:type="gramEnd"/>
      <w:r>
        <w:t xml:space="preserve"> </w:t>
      </w:r>
      <w:proofErr w:type="gramStart"/>
      <w:r>
        <w:t>Third Edition.</w:t>
      </w:r>
      <w:proofErr w:type="gramEnd"/>
      <w:r>
        <w:t xml:space="preserve"> London: Longman.</w:t>
      </w:r>
    </w:p>
    <w:p w:rsidR="00727930" w:rsidRDefault="00727930" w:rsidP="00727930">
      <w:pPr>
        <w:sectPr w:rsidR="00727930">
          <w:footerReference w:type="default" r:id="rId6"/>
          <w:pgSz w:w="12240" w:h="15840"/>
          <w:pgMar w:top="200" w:right="560" w:bottom="1200" w:left="1000" w:header="0" w:footer="1017" w:gutter="0"/>
          <w:pgNumType w:start="20"/>
          <w:cols w:space="720"/>
        </w:sectPr>
      </w:pPr>
    </w:p>
    <w:p w:rsidR="009752BC" w:rsidRDefault="009752BC"/>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36" w:rsidRDefault="0072793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4017645</wp:posOffset>
              </wp:positionH>
              <wp:positionV relativeFrom="page">
                <wp:posOffset>9272905</wp:posOffset>
              </wp:positionV>
              <wp:extent cx="193675"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836" w:rsidRDefault="00727930">
                          <w:pPr>
                            <w:pStyle w:val="BodyText"/>
                            <w:spacing w:line="232" w:lineRule="exact"/>
                            <w:ind w:left="40"/>
                            <w:rPr>
                              <w:rFonts w:ascii="Arial"/>
                            </w:rPr>
                          </w:pPr>
                          <w:r>
                            <w:fldChar w:fldCharType="begin"/>
                          </w:r>
                          <w:r>
                            <w:rPr>
                              <w:rFonts w:ascii="Arial"/>
                            </w:rPr>
                            <w:instrText xml:space="preserve"> PAGE </w:instrText>
                          </w:r>
                          <w:r>
                            <w:fldChar w:fldCharType="separate"/>
                          </w:r>
                          <w:r>
                            <w:rPr>
                              <w:rFonts w:ascii="Arial"/>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35pt;margin-top:730.15pt;width:15.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MlqgIAAKg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" filled="f" stroked="f">
              <v:textbox inset="0,0,0,0">
                <w:txbxContent>
                  <w:p w:rsidR="00802836" w:rsidRDefault="00727930">
                    <w:pPr>
                      <w:pStyle w:val="BodyText"/>
                      <w:spacing w:line="232" w:lineRule="exact"/>
                      <w:ind w:left="40"/>
                      <w:rPr>
                        <w:rFonts w:ascii="Arial"/>
                      </w:rPr>
                    </w:pPr>
                    <w:r>
                      <w:fldChar w:fldCharType="begin"/>
                    </w:r>
                    <w:r>
                      <w:rPr>
                        <w:rFonts w:ascii="Arial"/>
                      </w:rPr>
                      <w:instrText xml:space="preserve"> PAGE </w:instrText>
                    </w:r>
                    <w:r>
                      <w:fldChar w:fldCharType="separate"/>
                    </w:r>
                    <w:r>
                      <w:rPr>
                        <w:rFonts w:ascii="Arial"/>
                        <w:noProof/>
                      </w:rPr>
                      <w:t>20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360B"/>
    <w:multiLevelType w:val="hybridMultilevel"/>
    <w:tmpl w:val="FA0A11D8"/>
    <w:lvl w:ilvl="0" w:tplc="F6CCA46C">
      <w:start w:val="1"/>
      <w:numFmt w:val="upperRoman"/>
      <w:lvlText w:val="%1."/>
      <w:lvlJc w:val="left"/>
      <w:pPr>
        <w:ind w:left="440" w:hanging="197"/>
        <w:jc w:val="left"/>
      </w:pPr>
      <w:rPr>
        <w:rFonts w:ascii="Times New Roman" w:eastAsia="Times New Roman" w:hAnsi="Times New Roman" w:cs="Times New Roman" w:hint="default"/>
        <w:b/>
        <w:bCs/>
        <w:w w:val="100"/>
        <w:sz w:val="22"/>
        <w:szCs w:val="22"/>
      </w:rPr>
    </w:lvl>
    <w:lvl w:ilvl="1" w:tplc="4B3C94C8">
      <w:numFmt w:val="bullet"/>
      <w:lvlText w:val=""/>
      <w:lvlJc w:val="left"/>
      <w:pPr>
        <w:ind w:left="1160" w:hanging="360"/>
      </w:pPr>
      <w:rPr>
        <w:rFonts w:hint="default"/>
        <w:w w:val="99"/>
      </w:rPr>
    </w:lvl>
    <w:lvl w:ilvl="2" w:tplc="5204BC52">
      <w:numFmt w:val="bullet"/>
      <w:lvlText w:val="•"/>
      <w:lvlJc w:val="left"/>
      <w:pPr>
        <w:ind w:left="2217" w:hanging="360"/>
      </w:pPr>
      <w:rPr>
        <w:rFonts w:hint="default"/>
      </w:rPr>
    </w:lvl>
    <w:lvl w:ilvl="3" w:tplc="407C3FC2">
      <w:numFmt w:val="bullet"/>
      <w:lvlText w:val="•"/>
      <w:lvlJc w:val="left"/>
      <w:pPr>
        <w:ind w:left="3275" w:hanging="360"/>
      </w:pPr>
      <w:rPr>
        <w:rFonts w:hint="default"/>
      </w:rPr>
    </w:lvl>
    <w:lvl w:ilvl="4" w:tplc="85BCF528">
      <w:numFmt w:val="bullet"/>
      <w:lvlText w:val="•"/>
      <w:lvlJc w:val="left"/>
      <w:pPr>
        <w:ind w:left="4333" w:hanging="360"/>
      </w:pPr>
      <w:rPr>
        <w:rFonts w:hint="default"/>
      </w:rPr>
    </w:lvl>
    <w:lvl w:ilvl="5" w:tplc="A0D81DF0">
      <w:numFmt w:val="bullet"/>
      <w:lvlText w:val="•"/>
      <w:lvlJc w:val="left"/>
      <w:pPr>
        <w:ind w:left="5391" w:hanging="360"/>
      </w:pPr>
      <w:rPr>
        <w:rFonts w:hint="default"/>
      </w:rPr>
    </w:lvl>
    <w:lvl w:ilvl="6" w:tplc="D5ACA33E">
      <w:numFmt w:val="bullet"/>
      <w:lvlText w:val="•"/>
      <w:lvlJc w:val="left"/>
      <w:pPr>
        <w:ind w:left="6448" w:hanging="360"/>
      </w:pPr>
      <w:rPr>
        <w:rFonts w:hint="default"/>
      </w:rPr>
    </w:lvl>
    <w:lvl w:ilvl="7" w:tplc="F8A69BCE">
      <w:numFmt w:val="bullet"/>
      <w:lvlText w:val="•"/>
      <w:lvlJc w:val="left"/>
      <w:pPr>
        <w:ind w:left="7506" w:hanging="360"/>
      </w:pPr>
      <w:rPr>
        <w:rFonts w:hint="default"/>
      </w:rPr>
    </w:lvl>
    <w:lvl w:ilvl="8" w:tplc="D29E97CA">
      <w:numFmt w:val="bullet"/>
      <w:lvlText w:val="•"/>
      <w:lvlJc w:val="left"/>
      <w:pPr>
        <w:ind w:left="85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27"/>
    <w:rsid w:val="00727930"/>
    <w:rsid w:val="009752BC"/>
    <w:rsid w:val="00D3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930"/>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727930"/>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27930"/>
    <w:rPr>
      <w:rFonts w:ascii="Times New Roman" w:eastAsia="Times New Roman" w:hAnsi="Times New Roman" w:cs="Times New Roman"/>
      <w:b/>
      <w:bCs/>
    </w:rPr>
  </w:style>
  <w:style w:type="paragraph" w:styleId="BodyText">
    <w:name w:val="Body Text"/>
    <w:basedOn w:val="Normal"/>
    <w:link w:val="BodyTextChar"/>
    <w:uiPriority w:val="1"/>
    <w:qFormat/>
    <w:rsid w:val="00727930"/>
  </w:style>
  <w:style w:type="character" w:customStyle="1" w:styleId="BodyTextChar">
    <w:name w:val="Body Text Char"/>
    <w:basedOn w:val="DefaultParagraphFont"/>
    <w:link w:val="BodyText"/>
    <w:uiPriority w:val="1"/>
    <w:rsid w:val="00727930"/>
    <w:rPr>
      <w:rFonts w:ascii="Times New Roman" w:eastAsia="Times New Roman" w:hAnsi="Times New Roman" w:cs="Times New Roman"/>
    </w:rPr>
  </w:style>
  <w:style w:type="paragraph" w:styleId="ListParagraph">
    <w:name w:val="List Paragraph"/>
    <w:basedOn w:val="Normal"/>
    <w:uiPriority w:val="1"/>
    <w:qFormat/>
    <w:rsid w:val="00727930"/>
    <w:pPr>
      <w:ind w:left="1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930"/>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727930"/>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27930"/>
    <w:rPr>
      <w:rFonts w:ascii="Times New Roman" w:eastAsia="Times New Roman" w:hAnsi="Times New Roman" w:cs="Times New Roman"/>
      <w:b/>
      <w:bCs/>
    </w:rPr>
  </w:style>
  <w:style w:type="paragraph" w:styleId="BodyText">
    <w:name w:val="Body Text"/>
    <w:basedOn w:val="Normal"/>
    <w:link w:val="BodyTextChar"/>
    <w:uiPriority w:val="1"/>
    <w:qFormat/>
    <w:rsid w:val="00727930"/>
  </w:style>
  <w:style w:type="character" w:customStyle="1" w:styleId="BodyTextChar">
    <w:name w:val="Body Text Char"/>
    <w:basedOn w:val="DefaultParagraphFont"/>
    <w:link w:val="BodyText"/>
    <w:uiPriority w:val="1"/>
    <w:rsid w:val="00727930"/>
    <w:rPr>
      <w:rFonts w:ascii="Times New Roman" w:eastAsia="Times New Roman" w:hAnsi="Times New Roman" w:cs="Times New Roman"/>
    </w:rPr>
  </w:style>
  <w:style w:type="paragraph" w:styleId="ListParagraph">
    <w:name w:val="List Paragraph"/>
    <w:basedOn w:val="Normal"/>
    <w:uiPriority w:val="1"/>
    <w:qFormat/>
    <w:rsid w:val="00727930"/>
    <w:pPr>
      <w:ind w:left="1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2019-09-09T02:41:00Z</dcterms:created>
  <dcterms:modified xsi:type="dcterms:W3CDTF">2019-09-09T02:42:00Z</dcterms:modified>
</cp:coreProperties>
</file>